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DFC" w:rsidRDefault="00991DFC" w:rsidP="00E63666">
      <w:pPr>
        <w:tabs>
          <w:tab w:val="left" w:pos="567"/>
        </w:tabs>
        <w:jc w:val="right"/>
      </w:pPr>
      <w:r>
        <w:t xml:space="preserve">                                                                                              </w:t>
      </w:r>
    </w:p>
    <w:p w:rsidR="00991DFC" w:rsidRPr="00EA53AA" w:rsidRDefault="00991DFC" w:rsidP="00991DFC">
      <w:pPr>
        <w:tabs>
          <w:tab w:val="left" w:pos="567"/>
        </w:tabs>
        <w:rPr>
          <w:b/>
          <w:sz w:val="28"/>
          <w:szCs w:val="28"/>
        </w:rPr>
      </w:pPr>
    </w:p>
    <w:p w:rsidR="00991DFC" w:rsidRDefault="00991DFC" w:rsidP="00991DFC">
      <w:r>
        <w:rPr>
          <w:noProof/>
        </w:rPr>
        <w:drawing>
          <wp:anchor distT="0" distB="0" distL="114300" distR="114300" simplePos="0" relativeHeight="251659264" behindDoc="1" locked="0" layoutInCell="1" allowOverlap="1">
            <wp:simplePos x="0" y="0"/>
            <wp:positionH relativeFrom="column">
              <wp:posOffset>2827020</wp:posOffset>
            </wp:positionH>
            <wp:positionV relativeFrom="paragraph">
              <wp:posOffset>-299720</wp:posOffset>
            </wp:positionV>
            <wp:extent cx="666115" cy="645795"/>
            <wp:effectExtent l="0" t="0" r="635" b="190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6115" cy="645795"/>
                    </a:xfrm>
                    <a:prstGeom prst="rect">
                      <a:avLst/>
                    </a:prstGeom>
                    <a:noFill/>
                  </pic:spPr>
                </pic:pic>
              </a:graphicData>
            </a:graphic>
          </wp:anchor>
        </w:drawing>
      </w:r>
    </w:p>
    <w:p w:rsidR="00991DFC" w:rsidRDefault="00991DFC" w:rsidP="00991DFC"/>
    <w:p w:rsidR="00991DFC" w:rsidRDefault="00991DFC" w:rsidP="00991DFC">
      <w:pPr>
        <w:tabs>
          <w:tab w:val="left" w:pos="5442"/>
        </w:tabs>
      </w:pPr>
      <w:r>
        <w:tab/>
      </w:r>
    </w:p>
    <w:p w:rsidR="00991DFC" w:rsidRDefault="00991DFC" w:rsidP="00991DFC">
      <w:pPr>
        <w:tabs>
          <w:tab w:val="left" w:pos="5442"/>
        </w:tabs>
      </w:pPr>
    </w:p>
    <w:p w:rsidR="005065C4" w:rsidRDefault="00991DFC" w:rsidP="00991DFC">
      <w:pPr>
        <w:pStyle w:val="1"/>
        <w:jc w:val="center"/>
      </w:pPr>
      <w:r>
        <w:t xml:space="preserve">Земское собрание </w:t>
      </w:r>
    </w:p>
    <w:p w:rsidR="00991DFC" w:rsidRDefault="00991DFC" w:rsidP="00991DFC">
      <w:pPr>
        <w:pStyle w:val="1"/>
        <w:jc w:val="center"/>
      </w:pPr>
      <w:r>
        <w:t xml:space="preserve">Шарангского </w:t>
      </w:r>
      <w:r w:rsidRPr="00845726">
        <w:t xml:space="preserve"> муниципального </w:t>
      </w:r>
      <w:r>
        <w:t>района</w:t>
      </w:r>
    </w:p>
    <w:p w:rsidR="00991DFC" w:rsidRDefault="00991DFC" w:rsidP="00991DFC">
      <w:pPr>
        <w:jc w:val="center"/>
        <w:rPr>
          <w:b/>
          <w:bCs/>
          <w:sz w:val="32"/>
        </w:rPr>
      </w:pPr>
      <w:r>
        <w:rPr>
          <w:b/>
          <w:bCs/>
          <w:sz w:val="32"/>
        </w:rPr>
        <w:t>Нижегородской области</w:t>
      </w:r>
    </w:p>
    <w:p w:rsidR="00991DFC" w:rsidRDefault="00991DFC" w:rsidP="00991DFC">
      <w:pPr>
        <w:jc w:val="center"/>
        <w:rPr>
          <w:b/>
          <w:bCs/>
          <w:sz w:val="32"/>
        </w:rPr>
      </w:pPr>
    </w:p>
    <w:p w:rsidR="00991DFC" w:rsidRPr="0013762B" w:rsidRDefault="0013762B" w:rsidP="00991DFC">
      <w:pPr>
        <w:pStyle w:val="2"/>
        <w:rPr>
          <w:szCs w:val="32"/>
        </w:rPr>
      </w:pPr>
      <w:r>
        <w:rPr>
          <w:szCs w:val="32"/>
        </w:rPr>
        <w:t>РЕШЕНИ</w:t>
      </w:r>
      <w:r w:rsidR="00991DFC" w:rsidRPr="0013762B">
        <w:rPr>
          <w:szCs w:val="32"/>
        </w:rPr>
        <w:t>Е</w:t>
      </w:r>
    </w:p>
    <w:p w:rsidR="00991DFC" w:rsidRDefault="00991DFC" w:rsidP="00991DFC"/>
    <w:p w:rsidR="00991DFC" w:rsidRPr="00710D02" w:rsidRDefault="00991DFC" w:rsidP="00991DFC">
      <w:pPr>
        <w:rPr>
          <w:bCs/>
          <w:sz w:val="28"/>
          <w:szCs w:val="28"/>
          <w:u w:val="single"/>
        </w:rPr>
      </w:pPr>
      <w:r>
        <w:rPr>
          <w:bCs/>
          <w:sz w:val="28"/>
          <w:szCs w:val="28"/>
        </w:rPr>
        <w:t>от</w:t>
      </w:r>
      <w:r w:rsidRPr="00710D02">
        <w:rPr>
          <w:bCs/>
          <w:sz w:val="28"/>
          <w:szCs w:val="28"/>
        </w:rPr>
        <w:t xml:space="preserve"> </w:t>
      </w:r>
      <w:r w:rsidR="0013762B">
        <w:rPr>
          <w:bCs/>
          <w:sz w:val="28"/>
          <w:szCs w:val="28"/>
          <w:u w:val="single"/>
        </w:rPr>
        <w:t>23.12.2021</w:t>
      </w:r>
      <w:r w:rsidR="00F84755">
        <w:rPr>
          <w:b/>
          <w:bCs/>
          <w:sz w:val="28"/>
          <w:szCs w:val="28"/>
        </w:rPr>
        <w:t xml:space="preserve">                                                              </w:t>
      </w:r>
      <w:r w:rsidR="0013762B">
        <w:rPr>
          <w:b/>
          <w:bCs/>
          <w:sz w:val="28"/>
          <w:szCs w:val="28"/>
        </w:rPr>
        <w:tab/>
      </w:r>
      <w:r w:rsidR="0013762B">
        <w:rPr>
          <w:b/>
          <w:bCs/>
          <w:sz w:val="28"/>
          <w:szCs w:val="28"/>
        </w:rPr>
        <w:tab/>
      </w:r>
      <w:r w:rsidR="0013762B">
        <w:rPr>
          <w:b/>
          <w:bCs/>
          <w:sz w:val="28"/>
          <w:szCs w:val="28"/>
        </w:rPr>
        <w:tab/>
      </w:r>
      <w:r w:rsidR="0013762B">
        <w:rPr>
          <w:b/>
          <w:bCs/>
          <w:sz w:val="28"/>
          <w:szCs w:val="28"/>
        </w:rPr>
        <w:tab/>
      </w:r>
      <w:r>
        <w:rPr>
          <w:bCs/>
          <w:sz w:val="28"/>
          <w:szCs w:val="28"/>
        </w:rPr>
        <w:t xml:space="preserve">№ </w:t>
      </w:r>
      <w:r w:rsidR="0013762B">
        <w:rPr>
          <w:bCs/>
          <w:sz w:val="28"/>
          <w:szCs w:val="28"/>
        </w:rPr>
        <w:t>56</w:t>
      </w:r>
      <w:r w:rsidRPr="00710D02">
        <w:rPr>
          <w:bCs/>
          <w:sz w:val="28"/>
          <w:szCs w:val="28"/>
          <w:u w:val="single"/>
        </w:rPr>
        <w:t xml:space="preserve"> </w:t>
      </w:r>
      <w:r>
        <w:rPr>
          <w:bCs/>
          <w:sz w:val="28"/>
          <w:szCs w:val="28"/>
          <w:u w:val="single"/>
        </w:rPr>
        <w:t xml:space="preserve">   </w:t>
      </w:r>
    </w:p>
    <w:p w:rsidR="00991DFC" w:rsidRDefault="00991DFC" w:rsidP="00991DFC">
      <w:pPr>
        <w:rPr>
          <w:bCs/>
          <w:sz w:val="28"/>
          <w:szCs w:val="28"/>
        </w:rPr>
      </w:pPr>
    </w:p>
    <w:p w:rsidR="00EE4356" w:rsidRDefault="00EE4356" w:rsidP="00EE4356">
      <w:pPr>
        <w:jc w:val="center"/>
        <w:rPr>
          <w:b/>
          <w:sz w:val="28"/>
          <w:szCs w:val="28"/>
        </w:rPr>
      </w:pPr>
      <w:r w:rsidRPr="00AB1949">
        <w:rPr>
          <w:b/>
          <w:sz w:val="28"/>
          <w:szCs w:val="28"/>
        </w:rPr>
        <w:t>О районном бюджете</w:t>
      </w:r>
      <w:r>
        <w:rPr>
          <w:b/>
          <w:sz w:val="28"/>
          <w:szCs w:val="28"/>
        </w:rPr>
        <w:t xml:space="preserve"> на 202</w:t>
      </w:r>
      <w:r w:rsidRPr="00905641">
        <w:rPr>
          <w:b/>
          <w:sz w:val="28"/>
          <w:szCs w:val="28"/>
        </w:rPr>
        <w:t>2</w:t>
      </w:r>
      <w:r>
        <w:rPr>
          <w:b/>
          <w:sz w:val="28"/>
          <w:szCs w:val="28"/>
        </w:rPr>
        <w:t xml:space="preserve"> </w:t>
      </w:r>
      <w:r w:rsidRPr="00AB1949">
        <w:rPr>
          <w:b/>
          <w:sz w:val="28"/>
          <w:szCs w:val="28"/>
        </w:rPr>
        <w:t>год</w:t>
      </w:r>
      <w:r>
        <w:rPr>
          <w:b/>
          <w:sz w:val="28"/>
          <w:szCs w:val="28"/>
        </w:rPr>
        <w:t xml:space="preserve"> и на плановый</w:t>
      </w:r>
    </w:p>
    <w:p w:rsidR="00EE4356" w:rsidRPr="00AB1949" w:rsidRDefault="00EE4356" w:rsidP="00EE4356">
      <w:pPr>
        <w:jc w:val="center"/>
        <w:rPr>
          <w:b/>
          <w:sz w:val="28"/>
          <w:szCs w:val="28"/>
        </w:rPr>
      </w:pPr>
      <w:r>
        <w:rPr>
          <w:b/>
          <w:sz w:val="28"/>
          <w:szCs w:val="28"/>
        </w:rPr>
        <w:t>период 202</w:t>
      </w:r>
      <w:r w:rsidRPr="008731F8">
        <w:rPr>
          <w:b/>
          <w:sz w:val="28"/>
          <w:szCs w:val="28"/>
        </w:rPr>
        <w:t>3</w:t>
      </w:r>
      <w:r>
        <w:rPr>
          <w:b/>
          <w:sz w:val="28"/>
          <w:szCs w:val="28"/>
        </w:rPr>
        <w:t xml:space="preserve"> и 202</w:t>
      </w:r>
      <w:r w:rsidRPr="008731F8">
        <w:rPr>
          <w:b/>
          <w:sz w:val="28"/>
          <w:szCs w:val="28"/>
        </w:rPr>
        <w:t>4</w:t>
      </w:r>
      <w:r>
        <w:rPr>
          <w:b/>
          <w:sz w:val="28"/>
          <w:szCs w:val="28"/>
        </w:rPr>
        <w:t xml:space="preserve"> годов</w:t>
      </w:r>
    </w:p>
    <w:p w:rsidR="00991DFC" w:rsidRDefault="00991DFC" w:rsidP="00991DFC">
      <w:pPr>
        <w:rPr>
          <w:sz w:val="28"/>
          <w:szCs w:val="28"/>
        </w:rPr>
      </w:pPr>
    </w:p>
    <w:p w:rsidR="00991DFC" w:rsidRDefault="00991DFC" w:rsidP="00991DFC">
      <w:pPr>
        <w:rPr>
          <w:sz w:val="28"/>
          <w:szCs w:val="28"/>
        </w:rPr>
      </w:pPr>
    </w:p>
    <w:p w:rsidR="00991DFC" w:rsidRPr="00047567" w:rsidRDefault="00991DFC" w:rsidP="00047567">
      <w:pPr>
        <w:tabs>
          <w:tab w:val="left" w:pos="0"/>
        </w:tabs>
        <w:ind w:firstLine="567"/>
        <w:contextualSpacing/>
        <w:rPr>
          <w:b/>
          <w:sz w:val="28"/>
          <w:szCs w:val="28"/>
        </w:rPr>
      </w:pPr>
      <w:r w:rsidRPr="00047567">
        <w:rPr>
          <w:b/>
          <w:sz w:val="28"/>
          <w:szCs w:val="28"/>
        </w:rPr>
        <w:t>Статья 1.</w:t>
      </w:r>
    </w:p>
    <w:p w:rsidR="00991DFC" w:rsidRPr="00047567" w:rsidRDefault="00991DFC" w:rsidP="00047567">
      <w:pPr>
        <w:tabs>
          <w:tab w:val="left" w:pos="0"/>
        </w:tabs>
        <w:ind w:firstLine="567"/>
        <w:contextualSpacing/>
        <w:jc w:val="both"/>
        <w:rPr>
          <w:sz w:val="28"/>
          <w:szCs w:val="28"/>
        </w:rPr>
      </w:pPr>
    </w:p>
    <w:p w:rsidR="00EE4356" w:rsidRPr="00047567" w:rsidRDefault="00EE4356" w:rsidP="00EE4356">
      <w:pPr>
        <w:tabs>
          <w:tab w:val="left" w:pos="0"/>
        </w:tabs>
        <w:contextualSpacing/>
        <w:jc w:val="both"/>
        <w:rPr>
          <w:sz w:val="28"/>
          <w:szCs w:val="28"/>
        </w:rPr>
      </w:pPr>
      <w:r w:rsidRPr="00047567">
        <w:rPr>
          <w:sz w:val="28"/>
          <w:szCs w:val="28"/>
        </w:rPr>
        <w:t>1. Утвердить основные характеристики районного бюджета на 202</w:t>
      </w:r>
      <w:r w:rsidRPr="00905641">
        <w:rPr>
          <w:sz w:val="28"/>
          <w:szCs w:val="28"/>
        </w:rPr>
        <w:t>2</w:t>
      </w:r>
      <w:r w:rsidRPr="00047567">
        <w:rPr>
          <w:sz w:val="28"/>
          <w:szCs w:val="28"/>
        </w:rPr>
        <w:t xml:space="preserve"> год:</w:t>
      </w:r>
    </w:p>
    <w:p w:rsidR="00EE4356" w:rsidRPr="00047567" w:rsidRDefault="00EE4356" w:rsidP="00EE4356">
      <w:pPr>
        <w:tabs>
          <w:tab w:val="left" w:pos="0"/>
        </w:tabs>
        <w:ind w:firstLine="567"/>
        <w:contextualSpacing/>
        <w:jc w:val="both"/>
        <w:rPr>
          <w:sz w:val="28"/>
          <w:szCs w:val="28"/>
        </w:rPr>
      </w:pPr>
      <w:r w:rsidRPr="00047567">
        <w:rPr>
          <w:sz w:val="28"/>
          <w:szCs w:val="28"/>
        </w:rPr>
        <w:t xml:space="preserve">1) общий объем доходов в сумме </w:t>
      </w:r>
      <w:r w:rsidR="00121DCA">
        <w:rPr>
          <w:sz w:val="28"/>
          <w:szCs w:val="28"/>
        </w:rPr>
        <w:t>680 700,4</w:t>
      </w:r>
      <w:r w:rsidRPr="00047567">
        <w:rPr>
          <w:sz w:val="28"/>
          <w:szCs w:val="28"/>
        </w:rPr>
        <w:t xml:space="preserve"> тыс. рублей;</w:t>
      </w:r>
    </w:p>
    <w:p w:rsidR="00EE4356" w:rsidRPr="00047567" w:rsidRDefault="00EE4356" w:rsidP="00EE4356">
      <w:pPr>
        <w:tabs>
          <w:tab w:val="left" w:pos="0"/>
        </w:tabs>
        <w:ind w:firstLine="567"/>
        <w:contextualSpacing/>
        <w:jc w:val="both"/>
        <w:rPr>
          <w:sz w:val="28"/>
          <w:szCs w:val="28"/>
        </w:rPr>
      </w:pPr>
      <w:r w:rsidRPr="00047567">
        <w:rPr>
          <w:sz w:val="28"/>
          <w:szCs w:val="28"/>
        </w:rPr>
        <w:t xml:space="preserve">2) общий объем расходов в сумме </w:t>
      </w:r>
      <w:r w:rsidR="00121DCA">
        <w:rPr>
          <w:sz w:val="28"/>
          <w:szCs w:val="28"/>
        </w:rPr>
        <w:t>680 700,4</w:t>
      </w:r>
      <w:r w:rsidRPr="00047567">
        <w:rPr>
          <w:sz w:val="28"/>
          <w:szCs w:val="28"/>
        </w:rPr>
        <w:t xml:space="preserve"> тыс. рублей;</w:t>
      </w:r>
    </w:p>
    <w:p w:rsidR="00EE4356" w:rsidRPr="00047567" w:rsidRDefault="00EE4356" w:rsidP="00EE4356">
      <w:pPr>
        <w:tabs>
          <w:tab w:val="left" w:pos="0"/>
        </w:tabs>
        <w:ind w:firstLine="567"/>
        <w:contextualSpacing/>
        <w:jc w:val="both"/>
        <w:rPr>
          <w:sz w:val="28"/>
          <w:szCs w:val="28"/>
        </w:rPr>
      </w:pPr>
      <w:r w:rsidRPr="00047567">
        <w:rPr>
          <w:sz w:val="28"/>
          <w:szCs w:val="28"/>
        </w:rPr>
        <w:t>3) размер дефицита в сумме  0,0 тыс. рублей.</w:t>
      </w:r>
    </w:p>
    <w:p w:rsidR="00EE4356" w:rsidRPr="00047567" w:rsidRDefault="00EE4356" w:rsidP="00EE4356">
      <w:pPr>
        <w:tabs>
          <w:tab w:val="left" w:pos="567"/>
        </w:tabs>
        <w:ind w:firstLine="567"/>
        <w:contextualSpacing/>
        <w:jc w:val="both"/>
        <w:rPr>
          <w:sz w:val="28"/>
          <w:szCs w:val="28"/>
        </w:rPr>
      </w:pPr>
      <w:r w:rsidRPr="00047567">
        <w:rPr>
          <w:sz w:val="28"/>
          <w:szCs w:val="28"/>
        </w:rPr>
        <w:t>2. Утвердить основные характеристики районного бюджета на плановый период 202</w:t>
      </w:r>
      <w:r>
        <w:rPr>
          <w:sz w:val="28"/>
          <w:szCs w:val="28"/>
        </w:rPr>
        <w:t>3</w:t>
      </w:r>
      <w:r w:rsidRPr="00047567">
        <w:rPr>
          <w:sz w:val="28"/>
          <w:szCs w:val="28"/>
        </w:rPr>
        <w:t xml:space="preserve"> и 202</w:t>
      </w:r>
      <w:r>
        <w:rPr>
          <w:sz w:val="28"/>
          <w:szCs w:val="28"/>
        </w:rPr>
        <w:t>4</w:t>
      </w:r>
      <w:r w:rsidRPr="00047567">
        <w:rPr>
          <w:sz w:val="28"/>
          <w:szCs w:val="28"/>
        </w:rPr>
        <w:t xml:space="preserve"> годов:</w:t>
      </w:r>
    </w:p>
    <w:p w:rsidR="00EE4356" w:rsidRPr="00047567" w:rsidRDefault="00EE4356" w:rsidP="00EE4356">
      <w:pPr>
        <w:tabs>
          <w:tab w:val="left" w:pos="567"/>
        </w:tabs>
        <w:ind w:firstLine="567"/>
        <w:contextualSpacing/>
        <w:jc w:val="both"/>
        <w:rPr>
          <w:sz w:val="28"/>
          <w:szCs w:val="28"/>
        </w:rPr>
      </w:pPr>
      <w:r w:rsidRPr="00047567">
        <w:rPr>
          <w:sz w:val="28"/>
          <w:szCs w:val="28"/>
        </w:rPr>
        <w:t>1) общий объем доходов на 202</w:t>
      </w:r>
      <w:r>
        <w:rPr>
          <w:sz w:val="28"/>
          <w:szCs w:val="28"/>
        </w:rPr>
        <w:t>3</w:t>
      </w:r>
      <w:r w:rsidRPr="00047567">
        <w:rPr>
          <w:sz w:val="28"/>
          <w:szCs w:val="28"/>
        </w:rPr>
        <w:t xml:space="preserve"> год в сумме  </w:t>
      </w:r>
      <w:r>
        <w:rPr>
          <w:sz w:val="28"/>
          <w:szCs w:val="28"/>
        </w:rPr>
        <w:t>667 178,1</w:t>
      </w:r>
      <w:r w:rsidRPr="00047567">
        <w:rPr>
          <w:sz w:val="28"/>
          <w:szCs w:val="28"/>
        </w:rPr>
        <w:t xml:space="preserve"> тыс. рублей, на 202</w:t>
      </w:r>
      <w:r>
        <w:rPr>
          <w:sz w:val="28"/>
          <w:szCs w:val="28"/>
        </w:rPr>
        <w:t>4</w:t>
      </w:r>
      <w:r w:rsidRPr="00047567">
        <w:rPr>
          <w:sz w:val="28"/>
          <w:szCs w:val="28"/>
        </w:rPr>
        <w:t xml:space="preserve"> год в сумме </w:t>
      </w:r>
      <w:r>
        <w:rPr>
          <w:sz w:val="28"/>
          <w:szCs w:val="28"/>
        </w:rPr>
        <w:t>673 524,0</w:t>
      </w:r>
      <w:r w:rsidRPr="00047567">
        <w:rPr>
          <w:sz w:val="28"/>
          <w:szCs w:val="28"/>
        </w:rPr>
        <w:t xml:space="preserve"> тыс. рублей;</w:t>
      </w:r>
    </w:p>
    <w:p w:rsidR="00EE4356" w:rsidRPr="00047567" w:rsidRDefault="00EE4356" w:rsidP="00EE4356">
      <w:pPr>
        <w:tabs>
          <w:tab w:val="left" w:pos="567"/>
        </w:tabs>
        <w:ind w:firstLine="567"/>
        <w:contextualSpacing/>
        <w:jc w:val="both"/>
        <w:rPr>
          <w:sz w:val="28"/>
          <w:szCs w:val="28"/>
        </w:rPr>
      </w:pPr>
      <w:r w:rsidRPr="00047567">
        <w:rPr>
          <w:sz w:val="28"/>
          <w:szCs w:val="28"/>
        </w:rPr>
        <w:t xml:space="preserve"> 2) общий объем расходов на 202</w:t>
      </w:r>
      <w:r>
        <w:rPr>
          <w:sz w:val="28"/>
          <w:szCs w:val="28"/>
        </w:rPr>
        <w:t>3</w:t>
      </w:r>
      <w:r w:rsidRPr="00047567">
        <w:rPr>
          <w:sz w:val="28"/>
          <w:szCs w:val="28"/>
        </w:rPr>
        <w:t xml:space="preserve">  год в сумме  </w:t>
      </w:r>
      <w:r>
        <w:rPr>
          <w:sz w:val="28"/>
          <w:szCs w:val="28"/>
        </w:rPr>
        <w:t>667 178,1</w:t>
      </w:r>
      <w:r w:rsidRPr="00047567">
        <w:rPr>
          <w:sz w:val="28"/>
          <w:szCs w:val="28"/>
        </w:rPr>
        <w:t xml:space="preserve"> тыс. рублей, в том числе условно утверждаемые расходы в сумме </w:t>
      </w:r>
      <w:r>
        <w:rPr>
          <w:sz w:val="28"/>
          <w:szCs w:val="28"/>
        </w:rPr>
        <w:t>9 500,0</w:t>
      </w:r>
      <w:r w:rsidRPr="00047567">
        <w:rPr>
          <w:sz w:val="28"/>
          <w:szCs w:val="28"/>
        </w:rPr>
        <w:t xml:space="preserve"> тыс</w:t>
      </w:r>
      <w:proofErr w:type="gramStart"/>
      <w:r w:rsidRPr="00047567">
        <w:rPr>
          <w:sz w:val="28"/>
          <w:szCs w:val="28"/>
        </w:rPr>
        <w:t>.р</w:t>
      </w:r>
      <w:proofErr w:type="gramEnd"/>
      <w:r w:rsidRPr="00047567">
        <w:rPr>
          <w:sz w:val="28"/>
          <w:szCs w:val="28"/>
        </w:rPr>
        <w:t>ублей,  на 202</w:t>
      </w:r>
      <w:r>
        <w:rPr>
          <w:sz w:val="28"/>
          <w:szCs w:val="28"/>
        </w:rPr>
        <w:t>4</w:t>
      </w:r>
      <w:r w:rsidRPr="00047567">
        <w:rPr>
          <w:sz w:val="28"/>
          <w:szCs w:val="28"/>
        </w:rPr>
        <w:t xml:space="preserve"> год в сумме  </w:t>
      </w:r>
      <w:r>
        <w:rPr>
          <w:sz w:val="28"/>
          <w:szCs w:val="28"/>
        </w:rPr>
        <w:t>673 524,0</w:t>
      </w:r>
      <w:r w:rsidRPr="00047567">
        <w:rPr>
          <w:sz w:val="28"/>
          <w:szCs w:val="28"/>
        </w:rPr>
        <w:t xml:space="preserve"> тыс. рублей, в том числе условно утверждаемые расходы в сумме </w:t>
      </w:r>
      <w:r>
        <w:rPr>
          <w:sz w:val="28"/>
          <w:szCs w:val="28"/>
        </w:rPr>
        <w:t>19 700</w:t>
      </w:r>
      <w:r w:rsidRPr="00047567">
        <w:rPr>
          <w:sz w:val="28"/>
          <w:szCs w:val="28"/>
        </w:rPr>
        <w:t>,0 тыс.рублей;</w:t>
      </w:r>
    </w:p>
    <w:p w:rsidR="00EE4356" w:rsidRPr="00047567" w:rsidRDefault="00EE4356" w:rsidP="00EE4356">
      <w:pPr>
        <w:tabs>
          <w:tab w:val="left" w:pos="567"/>
        </w:tabs>
        <w:ind w:firstLine="567"/>
        <w:contextualSpacing/>
        <w:jc w:val="both"/>
        <w:rPr>
          <w:sz w:val="28"/>
          <w:szCs w:val="28"/>
        </w:rPr>
      </w:pPr>
      <w:r w:rsidRPr="00047567">
        <w:rPr>
          <w:sz w:val="28"/>
          <w:szCs w:val="28"/>
        </w:rPr>
        <w:t xml:space="preserve">  3) размер дефицита на 202</w:t>
      </w:r>
      <w:r>
        <w:rPr>
          <w:sz w:val="28"/>
          <w:szCs w:val="28"/>
        </w:rPr>
        <w:t>3</w:t>
      </w:r>
      <w:r w:rsidRPr="00047567">
        <w:rPr>
          <w:sz w:val="28"/>
          <w:szCs w:val="28"/>
        </w:rPr>
        <w:t xml:space="preserve"> год в сумме 0,0 тыс. рублей, на 202</w:t>
      </w:r>
      <w:r>
        <w:rPr>
          <w:sz w:val="28"/>
          <w:szCs w:val="28"/>
        </w:rPr>
        <w:t>4</w:t>
      </w:r>
      <w:r w:rsidRPr="00047567">
        <w:rPr>
          <w:sz w:val="28"/>
          <w:szCs w:val="28"/>
        </w:rPr>
        <w:t xml:space="preserve"> год в сумме 0,0 тыс. рублей.</w:t>
      </w:r>
    </w:p>
    <w:p w:rsidR="00434705" w:rsidRDefault="00434705" w:rsidP="00047567">
      <w:pPr>
        <w:tabs>
          <w:tab w:val="left" w:pos="567"/>
        </w:tabs>
        <w:ind w:firstLine="567"/>
        <w:contextualSpacing/>
        <w:jc w:val="both"/>
        <w:rPr>
          <w:b/>
          <w:sz w:val="28"/>
          <w:szCs w:val="28"/>
        </w:rPr>
      </w:pPr>
    </w:p>
    <w:p w:rsidR="00991DFC" w:rsidRPr="00047567" w:rsidRDefault="00991DFC" w:rsidP="00047567">
      <w:pPr>
        <w:tabs>
          <w:tab w:val="left" w:pos="567"/>
        </w:tabs>
        <w:ind w:firstLine="567"/>
        <w:contextualSpacing/>
        <w:jc w:val="both"/>
        <w:rPr>
          <w:b/>
          <w:sz w:val="28"/>
          <w:szCs w:val="28"/>
        </w:rPr>
      </w:pPr>
      <w:r w:rsidRPr="00047567">
        <w:rPr>
          <w:b/>
          <w:sz w:val="28"/>
          <w:szCs w:val="28"/>
        </w:rPr>
        <w:t>Статья 2.</w:t>
      </w:r>
    </w:p>
    <w:p w:rsidR="00991DFC" w:rsidRPr="00047567" w:rsidRDefault="00991DFC" w:rsidP="00047567">
      <w:pPr>
        <w:tabs>
          <w:tab w:val="left" w:pos="567"/>
        </w:tabs>
        <w:ind w:firstLine="567"/>
        <w:contextualSpacing/>
        <w:jc w:val="both"/>
        <w:rPr>
          <w:sz w:val="28"/>
          <w:szCs w:val="28"/>
        </w:rPr>
      </w:pPr>
    </w:p>
    <w:p w:rsidR="00EE4356" w:rsidRPr="00047567" w:rsidRDefault="00EE4356" w:rsidP="00EE4356">
      <w:pPr>
        <w:pStyle w:val="a8"/>
        <w:tabs>
          <w:tab w:val="num" w:pos="0"/>
          <w:tab w:val="left" w:pos="567"/>
        </w:tabs>
        <w:ind w:left="0" w:firstLine="567"/>
        <w:jc w:val="both"/>
        <w:rPr>
          <w:sz w:val="28"/>
          <w:szCs w:val="28"/>
        </w:rPr>
      </w:pPr>
      <w:r w:rsidRPr="00047567">
        <w:rPr>
          <w:sz w:val="28"/>
          <w:szCs w:val="28"/>
        </w:rPr>
        <w:t>Утвердить поступление доходов по группам, подгруппам и статьям бюджетной классификации  в пределах общего объема доходов, утвержденного статьей 1 настоящего решения, на 202</w:t>
      </w:r>
      <w:r>
        <w:rPr>
          <w:sz w:val="28"/>
          <w:szCs w:val="28"/>
        </w:rPr>
        <w:t>2</w:t>
      </w:r>
      <w:r w:rsidRPr="00047567">
        <w:rPr>
          <w:sz w:val="28"/>
          <w:szCs w:val="28"/>
        </w:rPr>
        <w:t xml:space="preserve"> год и на плановый период 202</w:t>
      </w:r>
      <w:r>
        <w:rPr>
          <w:sz w:val="28"/>
          <w:szCs w:val="28"/>
        </w:rPr>
        <w:t>3</w:t>
      </w:r>
      <w:r w:rsidRPr="00047567">
        <w:rPr>
          <w:sz w:val="28"/>
          <w:szCs w:val="28"/>
        </w:rPr>
        <w:t xml:space="preserve"> и 202</w:t>
      </w:r>
      <w:r>
        <w:rPr>
          <w:sz w:val="28"/>
          <w:szCs w:val="28"/>
        </w:rPr>
        <w:t>4</w:t>
      </w:r>
      <w:r w:rsidRPr="00047567">
        <w:rPr>
          <w:sz w:val="28"/>
          <w:szCs w:val="28"/>
        </w:rPr>
        <w:t xml:space="preserve"> годов согласно приложению </w:t>
      </w:r>
      <w:r>
        <w:rPr>
          <w:sz w:val="28"/>
          <w:szCs w:val="28"/>
        </w:rPr>
        <w:t>1</w:t>
      </w:r>
      <w:r w:rsidRPr="00047567">
        <w:rPr>
          <w:sz w:val="28"/>
          <w:szCs w:val="28"/>
        </w:rPr>
        <w:t>.</w:t>
      </w:r>
    </w:p>
    <w:p w:rsidR="00EE4356" w:rsidRDefault="00EE4356" w:rsidP="00047567">
      <w:pPr>
        <w:pStyle w:val="a8"/>
        <w:tabs>
          <w:tab w:val="num" w:pos="0"/>
          <w:tab w:val="left" w:pos="567"/>
        </w:tabs>
        <w:ind w:left="0" w:firstLine="567"/>
        <w:jc w:val="both"/>
        <w:rPr>
          <w:b/>
          <w:sz w:val="28"/>
          <w:szCs w:val="28"/>
        </w:rPr>
      </w:pPr>
    </w:p>
    <w:p w:rsidR="00547577" w:rsidRPr="00047567" w:rsidRDefault="00547577" w:rsidP="00047567">
      <w:pPr>
        <w:pStyle w:val="a8"/>
        <w:tabs>
          <w:tab w:val="num" w:pos="0"/>
          <w:tab w:val="left" w:pos="567"/>
        </w:tabs>
        <w:ind w:left="0" w:firstLine="567"/>
        <w:jc w:val="both"/>
        <w:rPr>
          <w:b/>
          <w:sz w:val="28"/>
          <w:szCs w:val="28"/>
        </w:rPr>
      </w:pPr>
      <w:r w:rsidRPr="00047567">
        <w:rPr>
          <w:b/>
          <w:sz w:val="28"/>
          <w:szCs w:val="28"/>
        </w:rPr>
        <w:t>Статья 3.</w:t>
      </w:r>
    </w:p>
    <w:p w:rsidR="00547577" w:rsidRPr="0002746F" w:rsidRDefault="00547577" w:rsidP="00047567">
      <w:pPr>
        <w:tabs>
          <w:tab w:val="left" w:pos="567"/>
        </w:tabs>
        <w:ind w:firstLine="567"/>
        <w:contextualSpacing/>
        <w:jc w:val="both"/>
        <w:rPr>
          <w:sz w:val="28"/>
          <w:szCs w:val="28"/>
        </w:rPr>
      </w:pPr>
    </w:p>
    <w:p w:rsidR="0002746F" w:rsidRPr="0002746F" w:rsidRDefault="0002746F" w:rsidP="0002746F">
      <w:pPr>
        <w:tabs>
          <w:tab w:val="left" w:pos="0"/>
        </w:tabs>
        <w:ind w:firstLine="567"/>
        <w:contextualSpacing/>
        <w:jc w:val="both"/>
        <w:rPr>
          <w:sz w:val="28"/>
          <w:szCs w:val="28"/>
        </w:rPr>
      </w:pPr>
      <w:r w:rsidRPr="0002746F">
        <w:rPr>
          <w:sz w:val="28"/>
          <w:szCs w:val="28"/>
        </w:rPr>
        <w:t>Утвердить общий объем налоговых и неналоговых доходов:</w:t>
      </w:r>
    </w:p>
    <w:p w:rsidR="0002746F" w:rsidRPr="0002746F" w:rsidRDefault="0002746F" w:rsidP="0002746F">
      <w:pPr>
        <w:tabs>
          <w:tab w:val="left" w:pos="0"/>
        </w:tabs>
        <w:ind w:firstLine="567"/>
        <w:contextualSpacing/>
        <w:jc w:val="both"/>
        <w:rPr>
          <w:sz w:val="28"/>
          <w:szCs w:val="28"/>
        </w:rPr>
      </w:pPr>
      <w:r w:rsidRPr="0002746F">
        <w:rPr>
          <w:sz w:val="28"/>
          <w:szCs w:val="28"/>
        </w:rPr>
        <w:t xml:space="preserve">1) на 2022 год в сумме </w:t>
      </w:r>
      <w:r w:rsidR="00EE07E4">
        <w:rPr>
          <w:sz w:val="28"/>
          <w:szCs w:val="28"/>
        </w:rPr>
        <w:t>109 833,9</w:t>
      </w:r>
      <w:bookmarkStart w:id="0" w:name="_GoBack"/>
      <w:bookmarkEnd w:id="0"/>
      <w:r w:rsidRPr="0002746F">
        <w:rPr>
          <w:sz w:val="28"/>
          <w:szCs w:val="28"/>
        </w:rPr>
        <w:t xml:space="preserve"> тыс. рублей;</w:t>
      </w:r>
    </w:p>
    <w:p w:rsidR="0002746F" w:rsidRPr="0002746F" w:rsidRDefault="0002746F" w:rsidP="0002746F">
      <w:pPr>
        <w:tabs>
          <w:tab w:val="left" w:pos="0"/>
        </w:tabs>
        <w:ind w:firstLine="567"/>
        <w:contextualSpacing/>
        <w:jc w:val="both"/>
        <w:rPr>
          <w:sz w:val="28"/>
          <w:szCs w:val="28"/>
        </w:rPr>
      </w:pPr>
      <w:r w:rsidRPr="0002746F">
        <w:rPr>
          <w:sz w:val="28"/>
          <w:szCs w:val="28"/>
        </w:rPr>
        <w:t>2) на 2023 год в сумме 117 350,1 тыс. рублей;</w:t>
      </w:r>
    </w:p>
    <w:p w:rsidR="0002746F" w:rsidRPr="0002746F" w:rsidRDefault="0002746F" w:rsidP="0002746F">
      <w:pPr>
        <w:tabs>
          <w:tab w:val="left" w:pos="0"/>
        </w:tabs>
        <w:ind w:firstLine="567"/>
        <w:contextualSpacing/>
        <w:jc w:val="both"/>
        <w:rPr>
          <w:sz w:val="28"/>
          <w:szCs w:val="28"/>
        </w:rPr>
      </w:pPr>
      <w:r w:rsidRPr="0002746F">
        <w:rPr>
          <w:sz w:val="28"/>
          <w:szCs w:val="28"/>
        </w:rPr>
        <w:t>3) на 2024 год в сумме 124 847,0 тыс. рублей.</w:t>
      </w:r>
    </w:p>
    <w:p w:rsidR="0002746F" w:rsidRDefault="0002746F" w:rsidP="00D65CAD">
      <w:pPr>
        <w:tabs>
          <w:tab w:val="num" w:pos="0"/>
          <w:tab w:val="left" w:pos="567"/>
        </w:tabs>
        <w:ind w:left="284" w:firstLine="283"/>
        <w:jc w:val="both"/>
        <w:rPr>
          <w:b/>
          <w:sz w:val="28"/>
          <w:szCs w:val="28"/>
        </w:rPr>
      </w:pPr>
    </w:p>
    <w:p w:rsidR="00D65CAD" w:rsidRPr="00B857B5" w:rsidRDefault="00D65CAD" w:rsidP="00D65CAD">
      <w:pPr>
        <w:tabs>
          <w:tab w:val="num" w:pos="0"/>
          <w:tab w:val="left" w:pos="567"/>
        </w:tabs>
        <w:ind w:left="284" w:firstLine="283"/>
        <w:jc w:val="both"/>
        <w:rPr>
          <w:b/>
          <w:sz w:val="28"/>
          <w:szCs w:val="28"/>
        </w:rPr>
      </w:pPr>
      <w:r w:rsidRPr="00B857B5">
        <w:rPr>
          <w:b/>
          <w:sz w:val="28"/>
          <w:szCs w:val="28"/>
        </w:rPr>
        <w:t>Статья 4.</w:t>
      </w:r>
    </w:p>
    <w:p w:rsidR="00D65CAD" w:rsidRPr="00D71D24" w:rsidRDefault="00D65CAD" w:rsidP="00D65CAD">
      <w:pPr>
        <w:tabs>
          <w:tab w:val="left" w:pos="567"/>
        </w:tabs>
        <w:ind w:left="284" w:firstLine="283"/>
        <w:jc w:val="both"/>
        <w:rPr>
          <w:sz w:val="28"/>
          <w:szCs w:val="28"/>
        </w:rPr>
      </w:pPr>
    </w:p>
    <w:p w:rsidR="0002746F" w:rsidRPr="0002746F" w:rsidRDefault="0002746F" w:rsidP="0002746F">
      <w:pPr>
        <w:tabs>
          <w:tab w:val="left" w:pos="0"/>
          <w:tab w:val="left" w:pos="567"/>
        </w:tabs>
        <w:ind w:firstLine="567"/>
        <w:jc w:val="both"/>
        <w:rPr>
          <w:sz w:val="28"/>
          <w:szCs w:val="28"/>
        </w:rPr>
      </w:pPr>
      <w:r w:rsidRPr="0002746F">
        <w:rPr>
          <w:sz w:val="28"/>
          <w:szCs w:val="28"/>
        </w:rPr>
        <w:t>Утвердить объем безвозмездных поступлений, получаемых из других бюджетов бюджетной системы Российской Федерации:</w:t>
      </w:r>
    </w:p>
    <w:p w:rsidR="0002746F" w:rsidRPr="0002746F" w:rsidRDefault="0002746F" w:rsidP="0002746F">
      <w:pPr>
        <w:tabs>
          <w:tab w:val="left" w:pos="0"/>
          <w:tab w:val="left" w:pos="567"/>
        </w:tabs>
        <w:ind w:firstLine="567"/>
        <w:jc w:val="both"/>
        <w:rPr>
          <w:sz w:val="28"/>
          <w:szCs w:val="28"/>
        </w:rPr>
      </w:pPr>
      <w:r w:rsidRPr="0002746F">
        <w:rPr>
          <w:sz w:val="28"/>
          <w:szCs w:val="28"/>
        </w:rPr>
        <w:t xml:space="preserve">1) на 2022 год в сумме 570 866,5 тыс. рублей, в том числе объем субсидий, субвенций и иных межбюджетных трансфертов, имеющих целевое назначение, в сумме </w:t>
      </w:r>
      <w:r w:rsidR="00535958">
        <w:rPr>
          <w:sz w:val="28"/>
          <w:szCs w:val="28"/>
        </w:rPr>
        <w:t>339 117,3</w:t>
      </w:r>
      <w:r w:rsidRPr="0002746F">
        <w:rPr>
          <w:sz w:val="28"/>
          <w:szCs w:val="28"/>
        </w:rPr>
        <w:t xml:space="preserve"> тыс. рублей;</w:t>
      </w:r>
    </w:p>
    <w:p w:rsidR="0002746F" w:rsidRPr="0002746F" w:rsidRDefault="0002746F" w:rsidP="0002746F">
      <w:pPr>
        <w:tabs>
          <w:tab w:val="left" w:pos="0"/>
          <w:tab w:val="left" w:pos="567"/>
        </w:tabs>
        <w:ind w:firstLine="567"/>
        <w:jc w:val="both"/>
        <w:rPr>
          <w:sz w:val="28"/>
          <w:szCs w:val="28"/>
        </w:rPr>
      </w:pPr>
      <w:r w:rsidRPr="0002746F">
        <w:rPr>
          <w:sz w:val="28"/>
          <w:szCs w:val="28"/>
        </w:rPr>
        <w:t xml:space="preserve">2) на 2023 год в сумме 549 828,0 тыс. рублей, в том числе объем субсидий, субвенций и иных межбюджетных трансфертов, имеющих целевое назначение в сумме </w:t>
      </w:r>
      <w:r w:rsidR="00535958">
        <w:rPr>
          <w:sz w:val="28"/>
          <w:szCs w:val="28"/>
        </w:rPr>
        <w:t>352 185,1</w:t>
      </w:r>
      <w:r w:rsidRPr="0002746F">
        <w:rPr>
          <w:sz w:val="28"/>
          <w:szCs w:val="28"/>
        </w:rPr>
        <w:t xml:space="preserve"> тыс. рублей;</w:t>
      </w:r>
    </w:p>
    <w:p w:rsidR="0002746F" w:rsidRPr="0002746F" w:rsidRDefault="0002746F" w:rsidP="0002746F">
      <w:pPr>
        <w:tabs>
          <w:tab w:val="left" w:pos="0"/>
          <w:tab w:val="left" w:pos="567"/>
        </w:tabs>
        <w:ind w:firstLine="567"/>
        <w:jc w:val="both"/>
        <w:rPr>
          <w:sz w:val="28"/>
          <w:szCs w:val="28"/>
        </w:rPr>
      </w:pPr>
      <w:r w:rsidRPr="0002746F">
        <w:rPr>
          <w:sz w:val="28"/>
          <w:szCs w:val="28"/>
        </w:rPr>
        <w:t>3) на 2024 год в сумме 548 677,0 тыс. рублей, в том числе объем субсидий, субвенций и иных межбюджетных трансфертов, имеющих целевое назнач</w:t>
      </w:r>
      <w:r w:rsidR="00535958">
        <w:rPr>
          <w:sz w:val="28"/>
          <w:szCs w:val="28"/>
        </w:rPr>
        <w:t>ение, в сумме 342 979,0</w:t>
      </w:r>
      <w:r w:rsidRPr="0002746F">
        <w:rPr>
          <w:sz w:val="28"/>
          <w:szCs w:val="28"/>
        </w:rPr>
        <w:t xml:space="preserve"> тыс. рублей.</w:t>
      </w:r>
    </w:p>
    <w:p w:rsidR="008731F8" w:rsidRPr="008731F8" w:rsidRDefault="008731F8" w:rsidP="008731F8">
      <w:pPr>
        <w:tabs>
          <w:tab w:val="num" w:pos="0"/>
          <w:tab w:val="left" w:pos="567"/>
        </w:tabs>
        <w:ind w:firstLine="567"/>
        <w:jc w:val="both"/>
        <w:rPr>
          <w:color w:val="FF0000"/>
          <w:sz w:val="28"/>
          <w:szCs w:val="28"/>
        </w:rPr>
      </w:pPr>
    </w:p>
    <w:p w:rsidR="00D65CAD" w:rsidRPr="00E45635" w:rsidRDefault="00D65CAD" w:rsidP="00D65CAD">
      <w:pPr>
        <w:tabs>
          <w:tab w:val="num" w:pos="0"/>
          <w:tab w:val="left" w:pos="567"/>
        </w:tabs>
        <w:ind w:left="284" w:firstLine="283"/>
        <w:jc w:val="both"/>
        <w:rPr>
          <w:b/>
          <w:sz w:val="28"/>
          <w:szCs w:val="28"/>
        </w:rPr>
      </w:pPr>
      <w:r w:rsidRPr="00E45635">
        <w:rPr>
          <w:b/>
          <w:sz w:val="28"/>
          <w:szCs w:val="28"/>
        </w:rPr>
        <w:t>Статья 5.</w:t>
      </w:r>
    </w:p>
    <w:p w:rsidR="00D65CAD" w:rsidRDefault="00D65CAD" w:rsidP="00D65CAD">
      <w:pPr>
        <w:tabs>
          <w:tab w:val="num" w:pos="0"/>
          <w:tab w:val="left" w:pos="567"/>
        </w:tabs>
        <w:ind w:left="284" w:firstLine="283"/>
        <w:jc w:val="both"/>
        <w:rPr>
          <w:b/>
          <w:sz w:val="28"/>
          <w:szCs w:val="28"/>
        </w:rPr>
      </w:pPr>
    </w:p>
    <w:p w:rsidR="0002746F" w:rsidRPr="0002746F" w:rsidRDefault="0002746F" w:rsidP="0002746F">
      <w:pPr>
        <w:pStyle w:val="a8"/>
        <w:numPr>
          <w:ilvl w:val="0"/>
          <w:numId w:val="23"/>
        </w:numPr>
        <w:tabs>
          <w:tab w:val="left" w:pos="567"/>
        </w:tabs>
        <w:suppressAutoHyphens/>
        <w:ind w:left="0" w:firstLine="567"/>
        <w:jc w:val="both"/>
        <w:rPr>
          <w:sz w:val="28"/>
          <w:szCs w:val="28"/>
        </w:rPr>
      </w:pPr>
      <w:r w:rsidRPr="0002746F">
        <w:rPr>
          <w:sz w:val="28"/>
          <w:szCs w:val="28"/>
        </w:rPr>
        <w:t>Недоимка, пени и штрафы за несвоевременную уплату налогов зачисляются в районный бюджет по нормативам, действующим в текущем финансовом году.</w:t>
      </w:r>
    </w:p>
    <w:p w:rsidR="0002746F" w:rsidRPr="0002746F" w:rsidRDefault="0002746F" w:rsidP="0002746F">
      <w:pPr>
        <w:pStyle w:val="a8"/>
        <w:numPr>
          <w:ilvl w:val="0"/>
          <w:numId w:val="23"/>
        </w:numPr>
        <w:tabs>
          <w:tab w:val="left" w:pos="567"/>
        </w:tabs>
        <w:suppressAutoHyphens/>
        <w:ind w:left="0" w:firstLine="567"/>
        <w:jc w:val="both"/>
        <w:rPr>
          <w:sz w:val="28"/>
          <w:szCs w:val="28"/>
        </w:rPr>
      </w:pPr>
      <w:r w:rsidRPr="0002746F">
        <w:rPr>
          <w:sz w:val="28"/>
          <w:szCs w:val="28"/>
        </w:rPr>
        <w:t>Недоимка, пени и штрафы по следующим отмененным налогам и сборам зачисляются в районный бюджет по нормативу 100 процентов:</w:t>
      </w:r>
    </w:p>
    <w:p w:rsidR="0002746F" w:rsidRPr="0002746F" w:rsidRDefault="0002746F" w:rsidP="0002746F">
      <w:pPr>
        <w:pStyle w:val="a8"/>
        <w:tabs>
          <w:tab w:val="left" w:pos="0"/>
        </w:tabs>
        <w:ind w:left="0" w:firstLine="567"/>
        <w:jc w:val="both"/>
        <w:rPr>
          <w:sz w:val="28"/>
          <w:szCs w:val="28"/>
        </w:rPr>
      </w:pPr>
      <w:r w:rsidRPr="0002746F">
        <w:rPr>
          <w:sz w:val="28"/>
          <w:szCs w:val="28"/>
        </w:rPr>
        <w:t>1) по налогу на рекламу, мобилизуемому на территории района;</w:t>
      </w:r>
    </w:p>
    <w:p w:rsidR="0002746F" w:rsidRPr="0002746F" w:rsidRDefault="0002746F" w:rsidP="0002746F">
      <w:pPr>
        <w:pStyle w:val="a8"/>
        <w:tabs>
          <w:tab w:val="left" w:pos="0"/>
        </w:tabs>
        <w:ind w:left="0" w:firstLine="567"/>
        <w:jc w:val="both"/>
        <w:rPr>
          <w:sz w:val="28"/>
          <w:szCs w:val="28"/>
        </w:rPr>
      </w:pPr>
      <w:r w:rsidRPr="0002746F">
        <w:rPr>
          <w:sz w:val="28"/>
          <w:szCs w:val="28"/>
        </w:rPr>
        <w:t>2) по целевым сборам с граждан и предприятий, учреждений, организаций на содержание милиции, на благоустройство территорий, на нужды образования и другие цели, мобилизуемым на территории района;</w:t>
      </w:r>
    </w:p>
    <w:p w:rsidR="0002746F" w:rsidRPr="0002746F" w:rsidRDefault="0002746F" w:rsidP="0002746F">
      <w:pPr>
        <w:pStyle w:val="a8"/>
        <w:tabs>
          <w:tab w:val="left" w:pos="0"/>
        </w:tabs>
        <w:ind w:left="0" w:firstLine="567"/>
        <w:jc w:val="both"/>
        <w:rPr>
          <w:sz w:val="28"/>
          <w:szCs w:val="28"/>
        </w:rPr>
      </w:pPr>
      <w:r w:rsidRPr="0002746F">
        <w:rPr>
          <w:sz w:val="28"/>
          <w:szCs w:val="28"/>
        </w:rPr>
        <w:t>3) по прочим местным налогам и сборам, мобилизуемым на территории района.</w:t>
      </w:r>
    </w:p>
    <w:p w:rsidR="0002746F" w:rsidRPr="0002746F" w:rsidRDefault="0002746F" w:rsidP="0002746F">
      <w:pPr>
        <w:tabs>
          <w:tab w:val="left" w:pos="567"/>
        </w:tabs>
        <w:jc w:val="both"/>
        <w:rPr>
          <w:sz w:val="28"/>
          <w:szCs w:val="28"/>
        </w:rPr>
      </w:pPr>
      <w:r w:rsidRPr="0002746F">
        <w:rPr>
          <w:sz w:val="28"/>
          <w:szCs w:val="28"/>
        </w:rPr>
        <w:t xml:space="preserve">        3.</w:t>
      </w:r>
      <w:r>
        <w:rPr>
          <w:sz w:val="28"/>
          <w:szCs w:val="28"/>
        </w:rPr>
        <w:t xml:space="preserve"> </w:t>
      </w:r>
      <w:r w:rsidRPr="0002746F">
        <w:rPr>
          <w:sz w:val="28"/>
          <w:szCs w:val="28"/>
        </w:rPr>
        <w:t>Доходы от компенсации затрат районного бюджета зачисляются в районный бюджет по нормативу 100%.</w:t>
      </w:r>
    </w:p>
    <w:p w:rsidR="0002746F" w:rsidRPr="0002746F" w:rsidRDefault="0002746F" w:rsidP="0002746F">
      <w:pPr>
        <w:tabs>
          <w:tab w:val="left" w:pos="567"/>
        </w:tabs>
        <w:jc w:val="both"/>
        <w:rPr>
          <w:sz w:val="28"/>
          <w:szCs w:val="28"/>
        </w:rPr>
      </w:pPr>
      <w:r>
        <w:rPr>
          <w:sz w:val="28"/>
          <w:szCs w:val="28"/>
        </w:rPr>
        <w:t xml:space="preserve">         4. </w:t>
      </w:r>
      <w:r w:rsidRPr="0002746F">
        <w:rPr>
          <w:sz w:val="28"/>
          <w:szCs w:val="28"/>
        </w:rPr>
        <w:t>Невыясненные поступления зачисляются в районный бюджет по нормативу 100 процентов.</w:t>
      </w:r>
    </w:p>
    <w:p w:rsidR="0002746F" w:rsidRPr="0002746F" w:rsidRDefault="0002746F" w:rsidP="0002746F">
      <w:pPr>
        <w:tabs>
          <w:tab w:val="left" w:pos="567"/>
        </w:tabs>
        <w:jc w:val="both"/>
        <w:rPr>
          <w:rFonts w:eastAsia="MS Mincho"/>
          <w:sz w:val="28"/>
          <w:szCs w:val="28"/>
        </w:rPr>
      </w:pPr>
      <w:r w:rsidRPr="0002746F">
        <w:rPr>
          <w:rFonts w:eastAsia="MS Mincho"/>
          <w:sz w:val="28"/>
          <w:szCs w:val="28"/>
        </w:rPr>
        <w:t xml:space="preserve">         5. Прочие неналоговые доходы з</w:t>
      </w:r>
      <w:r>
        <w:rPr>
          <w:rFonts w:eastAsia="MS Mincho"/>
          <w:sz w:val="28"/>
          <w:szCs w:val="28"/>
        </w:rPr>
        <w:t xml:space="preserve">ачисляются в районный бюджет по </w:t>
      </w:r>
      <w:r w:rsidRPr="0002746F">
        <w:rPr>
          <w:rFonts w:eastAsia="MS Mincho"/>
          <w:sz w:val="28"/>
          <w:szCs w:val="28"/>
        </w:rPr>
        <w:t>нормативу 100 процентов.</w:t>
      </w:r>
    </w:p>
    <w:p w:rsidR="00234E60" w:rsidRPr="00047567" w:rsidRDefault="00234E60" w:rsidP="00047567">
      <w:pPr>
        <w:tabs>
          <w:tab w:val="num" w:pos="0"/>
          <w:tab w:val="left" w:pos="567"/>
        </w:tabs>
        <w:ind w:left="284" w:firstLine="283"/>
        <w:contextualSpacing/>
        <w:jc w:val="both"/>
        <w:rPr>
          <w:b/>
          <w:sz w:val="28"/>
          <w:szCs w:val="28"/>
        </w:rPr>
      </w:pPr>
    </w:p>
    <w:p w:rsidR="00EA4C25" w:rsidRPr="00047567" w:rsidRDefault="00EA4C25" w:rsidP="00047567">
      <w:pPr>
        <w:tabs>
          <w:tab w:val="num" w:pos="0"/>
          <w:tab w:val="left" w:pos="567"/>
        </w:tabs>
        <w:ind w:left="284" w:firstLine="283"/>
        <w:contextualSpacing/>
        <w:jc w:val="both"/>
        <w:rPr>
          <w:b/>
          <w:sz w:val="28"/>
          <w:szCs w:val="28"/>
        </w:rPr>
      </w:pPr>
      <w:r w:rsidRPr="00047567">
        <w:rPr>
          <w:b/>
          <w:sz w:val="28"/>
          <w:szCs w:val="28"/>
        </w:rPr>
        <w:t xml:space="preserve">Статья </w:t>
      </w:r>
      <w:r w:rsidR="00D65CAD">
        <w:rPr>
          <w:b/>
          <w:sz w:val="28"/>
          <w:szCs w:val="28"/>
        </w:rPr>
        <w:t>6</w:t>
      </w:r>
      <w:r w:rsidRPr="00047567">
        <w:rPr>
          <w:b/>
          <w:sz w:val="28"/>
          <w:szCs w:val="28"/>
        </w:rPr>
        <w:t>.</w:t>
      </w:r>
    </w:p>
    <w:p w:rsidR="00234E60" w:rsidRPr="00047567" w:rsidRDefault="00234E60" w:rsidP="0002746F">
      <w:pPr>
        <w:tabs>
          <w:tab w:val="left" w:pos="567"/>
        </w:tabs>
        <w:ind w:firstLine="567"/>
        <w:contextualSpacing/>
        <w:jc w:val="both"/>
        <w:rPr>
          <w:sz w:val="28"/>
          <w:szCs w:val="28"/>
        </w:rPr>
      </w:pPr>
    </w:p>
    <w:p w:rsidR="0002746F" w:rsidRDefault="0002746F" w:rsidP="0002746F">
      <w:pPr>
        <w:tabs>
          <w:tab w:val="left" w:pos="567"/>
        </w:tabs>
        <w:ind w:firstLine="567"/>
        <w:jc w:val="both"/>
        <w:rPr>
          <w:sz w:val="28"/>
          <w:szCs w:val="28"/>
        </w:rPr>
      </w:pPr>
      <w:r w:rsidRPr="0002746F">
        <w:rPr>
          <w:sz w:val="28"/>
          <w:szCs w:val="28"/>
        </w:rPr>
        <w:t xml:space="preserve">1. </w:t>
      </w:r>
      <w:r>
        <w:rPr>
          <w:sz w:val="28"/>
          <w:szCs w:val="28"/>
        </w:rPr>
        <w:t xml:space="preserve">  </w:t>
      </w:r>
      <w:r w:rsidRPr="0002746F">
        <w:rPr>
          <w:sz w:val="28"/>
          <w:szCs w:val="28"/>
        </w:rPr>
        <w:t>Установить минимальный размер отч</w:t>
      </w:r>
      <w:r>
        <w:rPr>
          <w:sz w:val="28"/>
          <w:szCs w:val="28"/>
        </w:rPr>
        <w:t xml:space="preserve">исления в районный бюджет части </w:t>
      </w:r>
      <w:r w:rsidRPr="0002746F">
        <w:rPr>
          <w:sz w:val="28"/>
          <w:szCs w:val="28"/>
        </w:rPr>
        <w:t>прибыли муниципальных унитарных предприятий Шарангского муниципального района, остающейся после уплаты налогов и иных обязательных платежей в бюджет, в размере 20 процентов.</w:t>
      </w:r>
    </w:p>
    <w:p w:rsidR="0002746F" w:rsidRPr="0002746F" w:rsidRDefault="0002746F" w:rsidP="0002746F">
      <w:pPr>
        <w:tabs>
          <w:tab w:val="left" w:pos="567"/>
        </w:tabs>
        <w:ind w:firstLine="567"/>
        <w:jc w:val="both"/>
        <w:rPr>
          <w:sz w:val="28"/>
          <w:szCs w:val="28"/>
        </w:rPr>
      </w:pPr>
      <w:r w:rsidRPr="0002746F">
        <w:rPr>
          <w:sz w:val="28"/>
          <w:szCs w:val="28"/>
        </w:rPr>
        <w:t xml:space="preserve">2. </w:t>
      </w:r>
      <w:proofErr w:type="gramStart"/>
      <w:r w:rsidRPr="0002746F">
        <w:rPr>
          <w:sz w:val="28"/>
          <w:szCs w:val="28"/>
        </w:rPr>
        <w:t xml:space="preserve">Конкретный размер части прибыли муниципальных унитарных предприятий Шарангского муниципального района, подлежащий перечислению в районный бюджет, определяется в соответствии с Положением о порядке перечисления муниципальными унитарными предприятиями в районный бюджет части прибыли, остающейся после уплаты налогов и иных обязательных </w:t>
      </w:r>
      <w:r w:rsidRPr="0002746F">
        <w:rPr>
          <w:sz w:val="28"/>
          <w:szCs w:val="28"/>
        </w:rPr>
        <w:lastRenderedPageBreak/>
        <w:t>платежей, утвержденным решением Земского собрания Шарангского района от 30.11.2005г. № 17 «Об утверждении Положения о порядке перечисления в районный бюджет части прибыли</w:t>
      </w:r>
      <w:proofErr w:type="gramEnd"/>
      <w:r w:rsidRPr="0002746F">
        <w:rPr>
          <w:sz w:val="28"/>
          <w:szCs w:val="28"/>
        </w:rPr>
        <w:t xml:space="preserve"> муниципальных унитарных предприятий».</w:t>
      </w:r>
    </w:p>
    <w:p w:rsidR="00EE4356" w:rsidRDefault="00EE4356" w:rsidP="0002746F">
      <w:pPr>
        <w:tabs>
          <w:tab w:val="num" w:pos="0"/>
          <w:tab w:val="left" w:pos="567"/>
        </w:tabs>
        <w:contextualSpacing/>
        <w:jc w:val="both"/>
        <w:rPr>
          <w:b/>
          <w:sz w:val="28"/>
          <w:szCs w:val="28"/>
        </w:rPr>
      </w:pPr>
    </w:p>
    <w:p w:rsidR="00234E60" w:rsidRPr="00047567" w:rsidRDefault="00234E60" w:rsidP="00047567">
      <w:pPr>
        <w:tabs>
          <w:tab w:val="num" w:pos="0"/>
          <w:tab w:val="left" w:pos="567"/>
        </w:tabs>
        <w:ind w:firstLine="567"/>
        <w:contextualSpacing/>
        <w:jc w:val="both"/>
        <w:rPr>
          <w:b/>
          <w:sz w:val="28"/>
          <w:szCs w:val="28"/>
        </w:rPr>
      </w:pPr>
      <w:r w:rsidRPr="00047567">
        <w:rPr>
          <w:b/>
          <w:sz w:val="28"/>
          <w:szCs w:val="28"/>
        </w:rPr>
        <w:t xml:space="preserve">Статья </w:t>
      </w:r>
      <w:r w:rsidR="00D65CAD">
        <w:rPr>
          <w:b/>
          <w:sz w:val="28"/>
          <w:szCs w:val="28"/>
        </w:rPr>
        <w:t>7</w:t>
      </w:r>
      <w:r w:rsidRPr="00047567">
        <w:rPr>
          <w:b/>
          <w:sz w:val="28"/>
          <w:szCs w:val="28"/>
        </w:rPr>
        <w:t>.</w:t>
      </w:r>
    </w:p>
    <w:p w:rsidR="00991DFC" w:rsidRPr="00047567" w:rsidRDefault="00991DFC" w:rsidP="00047567">
      <w:pPr>
        <w:tabs>
          <w:tab w:val="left" w:pos="567"/>
        </w:tabs>
        <w:contextualSpacing/>
        <w:jc w:val="both"/>
        <w:rPr>
          <w:sz w:val="28"/>
          <w:szCs w:val="28"/>
        </w:rPr>
      </w:pPr>
    </w:p>
    <w:p w:rsidR="00EE4356" w:rsidRPr="00047567" w:rsidRDefault="00EE4356" w:rsidP="00EE4356">
      <w:pPr>
        <w:tabs>
          <w:tab w:val="left" w:pos="567"/>
        </w:tabs>
        <w:ind w:firstLine="567"/>
        <w:contextualSpacing/>
        <w:jc w:val="both"/>
        <w:rPr>
          <w:sz w:val="28"/>
          <w:szCs w:val="28"/>
        </w:rPr>
      </w:pPr>
      <w:r w:rsidRPr="00047567">
        <w:rPr>
          <w:sz w:val="28"/>
          <w:szCs w:val="28"/>
        </w:rPr>
        <w:t>Утвердить источники финансирования дефицита районного бюджета на 202</w:t>
      </w:r>
      <w:r>
        <w:rPr>
          <w:sz w:val="28"/>
          <w:szCs w:val="28"/>
        </w:rPr>
        <w:t>2</w:t>
      </w:r>
      <w:r w:rsidRPr="00047567">
        <w:rPr>
          <w:sz w:val="28"/>
          <w:szCs w:val="28"/>
        </w:rPr>
        <w:t xml:space="preserve"> год и на плановый период 202</w:t>
      </w:r>
      <w:r>
        <w:rPr>
          <w:sz w:val="28"/>
          <w:szCs w:val="28"/>
        </w:rPr>
        <w:t>3</w:t>
      </w:r>
      <w:r w:rsidRPr="00047567">
        <w:rPr>
          <w:sz w:val="28"/>
          <w:szCs w:val="28"/>
        </w:rPr>
        <w:t xml:space="preserve"> и 202</w:t>
      </w:r>
      <w:r>
        <w:rPr>
          <w:sz w:val="28"/>
          <w:szCs w:val="28"/>
        </w:rPr>
        <w:t>4</w:t>
      </w:r>
      <w:r w:rsidRPr="00047567">
        <w:rPr>
          <w:sz w:val="28"/>
          <w:szCs w:val="28"/>
        </w:rPr>
        <w:t xml:space="preserve"> годов согласно приложению </w:t>
      </w:r>
      <w:r>
        <w:rPr>
          <w:sz w:val="28"/>
          <w:szCs w:val="28"/>
        </w:rPr>
        <w:t>2</w:t>
      </w:r>
      <w:r w:rsidRPr="00047567">
        <w:rPr>
          <w:sz w:val="28"/>
          <w:szCs w:val="28"/>
        </w:rPr>
        <w:t>.</w:t>
      </w:r>
    </w:p>
    <w:p w:rsidR="00991DFC" w:rsidRPr="00047567" w:rsidRDefault="00991DFC" w:rsidP="00047567">
      <w:pPr>
        <w:tabs>
          <w:tab w:val="left" w:pos="567"/>
        </w:tabs>
        <w:contextualSpacing/>
        <w:jc w:val="both"/>
        <w:rPr>
          <w:sz w:val="28"/>
          <w:szCs w:val="28"/>
        </w:rPr>
      </w:pPr>
    </w:p>
    <w:p w:rsidR="00991DFC" w:rsidRPr="00047567" w:rsidRDefault="00991DFC" w:rsidP="00047567">
      <w:pPr>
        <w:tabs>
          <w:tab w:val="num" w:pos="0"/>
          <w:tab w:val="left" w:pos="567"/>
        </w:tabs>
        <w:ind w:firstLine="567"/>
        <w:contextualSpacing/>
        <w:jc w:val="both"/>
        <w:rPr>
          <w:b/>
          <w:sz w:val="28"/>
          <w:szCs w:val="28"/>
        </w:rPr>
      </w:pPr>
      <w:r w:rsidRPr="00047567">
        <w:rPr>
          <w:b/>
          <w:sz w:val="28"/>
          <w:szCs w:val="28"/>
        </w:rPr>
        <w:t xml:space="preserve">Статья </w:t>
      </w:r>
      <w:r w:rsidR="00D65CAD">
        <w:rPr>
          <w:b/>
          <w:sz w:val="28"/>
          <w:szCs w:val="28"/>
        </w:rPr>
        <w:t>8</w:t>
      </w:r>
      <w:r w:rsidRPr="00047567">
        <w:rPr>
          <w:b/>
          <w:sz w:val="28"/>
          <w:szCs w:val="28"/>
        </w:rPr>
        <w:t>.</w:t>
      </w:r>
    </w:p>
    <w:p w:rsidR="00991DFC" w:rsidRPr="00047567" w:rsidRDefault="00991DFC" w:rsidP="00047567">
      <w:pPr>
        <w:tabs>
          <w:tab w:val="left" w:pos="567"/>
        </w:tabs>
        <w:ind w:firstLine="567"/>
        <w:contextualSpacing/>
        <w:jc w:val="both"/>
        <w:rPr>
          <w:b/>
          <w:sz w:val="28"/>
          <w:szCs w:val="28"/>
        </w:rPr>
      </w:pPr>
    </w:p>
    <w:p w:rsidR="00EE4356" w:rsidRPr="00047567" w:rsidRDefault="00EE4356" w:rsidP="00EE4356">
      <w:pPr>
        <w:pStyle w:val="ConsNormal"/>
        <w:numPr>
          <w:ilvl w:val="0"/>
          <w:numId w:val="5"/>
        </w:numPr>
        <w:tabs>
          <w:tab w:val="left" w:pos="567"/>
        </w:tabs>
        <w:ind w:left="0" w:firstLine="567"/>
        <w:contextualSpacing/>
        <w:jc w:val="both"/>
        <w:rPr>
          <w:rFonts w:ascii="Times New Roman" w:hAnsi="Times New Roman" w:cs="Times New Roman"/>
          <w:sz w:val="28"/>
          <w:szCs w:val="28"/>
        </w:rPr>
      </w:pPr>
      <w:r w:rsidRPr="00047567">
        <w:rPr>
          <w:rFonts w:ascii="Times New Roman" w:hAnsi="Times New Roman" w:cs="Times New Roman"/>
          <w:sz w:val="28"/>
          <w:szCs w:val="28"/>
        </w:rPr>
        <w:t>Утвердить в пределах общего объема расходов, утвержденного статьей 1 настоящего решения:</w:t>
      </w:r>
    </w:p>
    <w:p w:rsidR="00EE4356" w:rsidRPr="00047567" w:rsidRDefault="00EE4356" w:rsidP="00EE4356">
      <w:pPr>
        <w:pStyle w:val="ConsNormal"/>
        <w:tabs>
          <w:tab w:val="left" w:pos="0"/>
        </w:tabs>
        <w:ind w:firstLine="567"/>
        <w:contextualSpacing/>
        <w:jc w:val="both"/>
        <w:rPr>
          <w:rFonts w:ascii="Times New Roman" w:hAnsi="Times New Roman" w:cs="Times New Roman"/>
          <w:sz w:val="28"/>
          <w:szCs w:val="28"/>
        </w:rPr>
      </w:pPr>
      <w:r w:rsidRPr="00047567">
        <w:rPr>
          <w:rFonts w:ascii="Times New Roman" w:hAnsi="Times New Roman" w:cs="Times New Roman"/>
          <w:sz w:val="28"/>
          <w:szCs w:val="28"/>
        </w:rPr>
        <w:t xml:space="preserve">1) распределение бюджетных ассигнований по целевым статьям (муниципальным программам и непрограммным направлениям деятельности), группам </w:t>
      </w:r>
      <w:proofErr w:type="gramStart"/>
      <w:r w:rsidRPr="00047567">
        <w:rPr>
          <w:rFonts w:ascii="Times New Roman" w:hAnsi="Times New Roman" w:cs="Times New Roman"/>
          <w:sz w:val="28"/>
          <w:szCs w:val="28"/>
        </w:rPr>
        <w:t>видов расходов классификации расходов бюджета</w:t>
      </w:r>
      <w:proofErr w:type="gramEnd"/>
      <w:r w:rsidRPr="00047567">
        <w:rPr>
          <w:rFonts w:ascii="Times New Roman" w:hAnsi="Times New Roman" w:cs="Times New Roman"/>
          <w:sz w:val="28"/>
          <w:szCs w:val="28"/>
        </w:rPr>
        <w:t xml:space="preserve"> на 202</w:t>
      </w:r>
      <w:r>
        <w:rPr>
          <w:rFonts w:ascii="Times New Roman" w:hAnsi="Times New Roman" w:cs="Times New Roman"/>
          <w:sz w:val="28"/>
          <w:szCs w:val="28"/>
        </w:rPr>
        <w:t>2</w:t>
      </w:r>
      <w:r w:rsidRPr="00047567">
        <w:rPr>
          <w:rFonts w:ascii="Times New Roman" w:hAnsi="Times New Roman" w:cs="Times New Roman"/>
          <w:sz w:val="28"/>
          <w:szCs w:val="28"/>
        </w:rPr>
        <w:t xml:space="preserve"> год и на плановый период 202</w:t>
      </w:r>
      <w:r>
        <w:rPr>
          <w:rFonts w:ascii="Times New Roman" w:hAnsi="Times New Roman" w:cs="Times New Roman"/>
          <w:sz w:val="28"/>
          <w:szCs w:val="28"/>
        </w:rPr>
        <w:t>3</w:t>
      </w:r>
      <w:r w:rsidRPr="00047567">
        <w:rPr>
          <w:rFonts w:ascii="Times New Roman" w:hAnsi="Times New Roman" w:cs="Times New Roman"/>
          <w:sz w:val="28"/>
          <w:szCs w:val="28"/>
        </w:rPr>
        <w:t xml:space="preserve"> и 202</w:t>
      </w:r>
      <w:r>
        <w:rPr>
          <w:rFonts w:ascii="Times New Roman" w:hAnsi="Times New Roman" w:cs="Times New Roman"/>
          <w:sz w:val="28"/>
          <w:szCs w:val="28"/>
        </w:rPr>
        <w:t>4</w:t>
      </w:r>
      <w:r w:rsidRPr="00047567">
        <w:rPr>
          <w:rFonts w:ascii="Times New Roman" w:hAnsi="Times New Roman" w:cs="Times New Roman"/>
          <w:sz w:val="28"/>
          <w:szCs w:val="28"/>
        </w:rPr>
        <w:t xml:space="preserve"> годов согласно приложению </w:t>
      </w:r>
      <w:r>
        <w:rPr>
          <w:rFonts w:ascii="Times New Roman" w:hAnsi="Times New Roman" w:cs="Times New Roman"/>
          <w:sz w:val="28"/>
          <w:szCs w:val="28"/>
        </w:rPr>
        <w:t>3</w:t>
      </w:r>
      <w:r w:rsidRPr="00047567">
        <w:rPr>
          <w:rFonts w:ascii="Times New Roman" w:hAnsi="Times New Roman" w:cs="Times New Roman"/>
          <w:sz w:val="28"/>
          <w:szCs w:val="28"/>
        </w:rPr>
        <w:t>;</w:t>
      </w:r>
    </w:p>
    <w:p w:rsidR="00EE4356" w:rsidRPr="00047567" w:rsidRDefault="00EE4356" w:rsidP="00EE4356">
      <w:pPr>
        <w:pStyle w:val="ConsNormal"/>
        <w:tabs>
          <w:tab w:val="left" w:pos="0"/>
        </w:tabs>
        <w:ind w:firstLine="567"/>
        <w:contextualSpacing/>
        <w:jc w:val="both"/>
        <w:rPr>
          <w:rFonts w:ascii="Times New Roman" w:hAnsi="Times New Roman" w:cs="Times New Roman"/>
          <w:sz w:val="28"/>
          <w:szCs w:val="28"/>
        </w:rPr>
      </w:pPr>
      <w:r w:rsidRPr="00047567">
        <w:rPr>
          <w:rFonts w:ascii="Times New Roman" w:hAnsi="Times New Roman" w:cs="Times New Roman"/>
          <w:sz w:val="28"/>
          <w:szCs w:val="28"/>
        </w:rPr>
        <w:t>2) ведомственную структуру расходов районного бюджета на 202</w:t>
      </w:r>
      <w:r>
        <w:rPr>
          <w:rFonts w:ascii="Times New Roman" w:hAnsi="Times New Roman" w:cs="Times New Roman"/>
          <w:sz w:val="28"/>
          <w:szCs w:val="28"/>
        </w:rPr>
        <w:t>2</w:t>
      </w:r>
      <w:r w:rsidRPr="00047567">
        <w:rPr>
          <w:rFonts w:ascii="Times New Roman" w:hAnsi="Times New Roman" w:cs="Times New Roman"/>
          <w:sz w:val="28"/>
          <w:szCs w:val="28"/>
        </w:rPr>
        <w:t xml:space="preserve"> год и на плановый период 202</w:t>
      </w:r>
      <w:r>
        <w:rPr>
          <w:rFonts w:ascii="Times New Roman" w:hAnsi="Times New Roman" w:cs="Times New Roman"/>
          <w:sz w:val="28"/>
          <w:szCs w:val="28"/>
        </w:rPr>
        <w:t>3</w:t>
      </w:r>
      <w:r w:rsidRPr="00047567">
        <w:rPr>
          <w:rFonts w:ascii="Times New Roman" w:hAnsi="Times New Roman" w:cs="Times New Roman"/>
          <w:sz w:val="28"/>
          <w:szCs w:val="28"/>
        </w:rPr>
        <w:t xml:space="preserve"> и 202</w:t>
      </w:r>
      <w:r>
        <w:rPr>
          <w:rFonts w:ascii="Times New Roman" w:hAnsi="Times New Roman" w:cs="Times New Roman"/>
          <w:sz w:val="28"/>
          <w:szCs w:val="28"/>
        </w:rPr>
        <w:t>4</w:t>
      </w:r>
      <w:r w:rsidRPr="00047567">
        <w:rPr>
          <w:rFonts w:ascii="Times New Roman" w:hAnsi="Times New Roman" w:cs="Times New Roman"/>
          <w:sz w:val="28"/>
          <w:szCs w:val="28"/>
        </w:rPr>
        <w:t xml:space="preserve"> годов согласно приложению </w:t>
      </w:r>
      <w:r>
        <w:rPr>
          <w:rFonts w:ascii="Times New Roman" w:hAnsi="Times New Roman" w:cs="Times New Roman"/>
          <w:sz w:val="28"/>
          <w:szCs w:val="28"/>
        </w:rPr>
        <w:t>4</w:t>
      </w:r>
      <w:r w:rsidRPr="00047567">
        <w:rPr>
          <w:rFonts w:ascii="Times New Roman" w:hAnsi="Times New Roman" w:cs="Times New Roman"/>
          <w:sz w:val="28"/>
          <w:szCs w:val="28"/>
        </w:rPr>
        <w:t>;</w:t>
      </w:r>
    </w:p>
    <w:p w:rsidR="00EE4356" w:rsidRPr="00047567" w:rsidRDefault="00EE4356" w:rsidP="00EE4356">
      <w:pPr>
        <w:pStyle w:val="ConsNormal"/>
        <w:tabs>
          <w:tab w:val="left" w:pos="0"/>
        </w:tabs>
        <w:ind w:firstLine="567"/>
        <w:contextualSpacing/>
        <w:jc w:val="both"/>
        <w:rPr>
          <w:rFonts w:ascii="Times New Roman" w:hAnsi="Times New Roman" w:cs="Times New Roman"/>
          <w:sz w:val="28"/>
          <w:szCs w:val="28"/>
        </w:rPr>
      </w:pPr>
      <w:r w:rsidRPr="00047567">
        <w:rPr>
          <w:rFonts w:ascii="Times New Roman" w:hAnsi="Times New Roman" w:cs="Times New Roman"/>
          <w:sz w:val="28"/>
          <w:szCs w:val="28"/>
        </w:rPr>
        <w:t xml:space="preserve">3) </w:t>
      </w:r>
      <w:r w:rsidRPr="00047567">
        <w:rPr>
          <w:rFonts w:ascii="Times New Roman" w:hAnsi="Times New Roman" w:cs="Times New Roman"/>
          <w:iCs/>
          <w:sz w:val="28"/>
          <w:szCs w:val="28"/>
        </w:rPr>
        <w:t xml:space="preserve">распределение бюджетных ассигнований по разделам, подразделам и группам </w:t>
      </w:r>
      <w:proofErr w:type="gramStart"/>
      <w:r w:rsidRPr="00047567">
        <w:rPr>
          <w:rFonts w:ascii="Times New Roman" w:hAnsi="Times New Roman" w:cs="Times New Roman"/>
          <w:iCs/>
          <w:sz w:val="28"/>
          <w:szCs w:val="28"/>
        </w:rPr>
        <w:t>видов расходов классификации расходов бюджета</w:t>
      </w:r>
      <w:proofErr w:type="gramEnd"/>
      <w:r w:rsidRPr="00047567">
        <w:rPr>
          <w:rFonts w:ascii="Times New Roman" w:hAnsi="Times New Roman" w:cs="Times New Roman"/>
          <w:iCs/>
          <w:sz w:val="28"/>
          <w:szCs w:val="28"/>
        </w:rPr>
        <w:t xml:space="preserve"> </w:t>
      </w:r>
      <w:r w:rsidRPr="00047567">
        <w:rPr>
          <w:rFonts w:ascii="Times New Roman" w:hAnsi="Times New Roman" w:cs="Times New Roman"/>
          <w:sz w:val="28"/>
          <w:szCs w:val="28"/>
        </w:rPr>
        <w:t>на 202</w:t>
      </w:r>
      <w:r>
        <w:rPr>
          <w:rFonts w:ascii="Times New Roman" w:hAnsi="Times New Roman" w:cs="Times New Roman"/>
          <w:sz w:val="28"/>
          <w:szCs w:val="28"/>
        </w:rPr>
        <w:t>2</w:t>
      </w:r>
      <w:r w:rsidRPr="00047567">
        <w:rPr>
          <w:rFonts w:ascii="Times New Roman" w:hAnsi="Times New Roman" w:cs="Times New Roman"/>
          <w:sz w:val="28"/>
          <w:szCs w:val="28"/>
        </w:rPr>
        <w:t xml:space="preserve"> год и на плановый период 202</w:t>
      </w:r>
      <w:r>
        <w:rPr>
          <w:rFonts w:ascii="Times New Roman" w:hAnsi="Times New Roman" w:cs="Times New Roman"/>
          <w:sz w:val="28"/>
          <w:szCs w:val="28"/>
        </w:rPr>
        <w:t>3</w:t>
      </w:r>
      <w:r w:rsidRPr="00047567">
        <w:rPr>
          <w:rFonts w:ascii="Times New Roman" w:hAnsi="Times New Roman" w:cs="Times New Roman"/>
          <w:sz w:val="28"/>
          <w:szCs w:val="28"/>
        </w:rPr>
        <w:t xml:space="preserve"> и 202</w:t>
      </w:r>
      <w:r>
        <w:rPr>
          <w:rFonts w:ascii="Times New Roman" w:hAnsi="Times New Roman" w:cs="Times New Roman"/>
          <w:sz w:val="28"/>
          <w:szCs w:val="28"/>
        </w:rPr>
        <w:t>4</w:t>
      </w:r>
      <w:r w:rsidRPr="00047567">
        <w:rPr>
          <w:rFonts w:ascii="Times New Roman" w:hAnsi="Times New Roman" w:cs="Times New Roman"/>
          <w:sz w:val="28"/>
          <w:szCs w:val="28"/>
        </w:rPr>
        <w:t xml:space="preserve"> годов </w:t>
      </w:r>
      <w:r w:rsidRPr="00047567">
        <w:rPr>
          <w:rFonts w:ascii="Times New Roman" w:hAnsi="Times New Roman" w:cs="Times New Roman"/>
          <w:iCs/>
          <w:sz w:val="28"/>
          <w:szCs w:val="28"/>
        </w:rPr>
        <w:t xml:space="preserve">согласно приложению </w:t>
      </w:r>
      <w:r>
        <w:rPr>
          <w:rFonts w:ascii="Times New Roman" w:hAnsi="Times New Roman" w:cs="Times New Roman"/>
          <w:iCs/>
          <w:sz w:val="28"/>
          <w:szCs w:val="28"/>
        </w:rPr>
        <w:t>5</w:t>
      </w:r>
      <w:r w:rsidRPr="00047567">
        <w:rPr>
          <w:rFonts w:ascii="Times New Roman" w:hAnsi="Times New Roman" w:cs="Times New Roman"/>
          <w:iCs/>
          <w:sz w:val="28"/>
          <w:szCs w:val="28"/>
        </w:rPr>
        <w:t>.</w:t>
      </w:r>
    </w:p>
    <w:p w:rsidR="00EE4356" w:rsidRDefault="00EE4356" w:rsidP="00EE4356">
      <w:pPr>
        <w:pStyle w:val="ConsNormal"/>
        <w:numPr>
          <w:ilvl w:val="0"/>
          <w:numId w:val="5"/>
        </w:numPr>
        <w:tabs>
          <w:tab w:val="left" w:pos="567"/>
        </w:tabs>
        <w:ind w:left="0" w:firstLine="567"/>
        <w:contextualSpacing/>
        <w:jc w:val="both"/>
        <w:rPr>
          <w:rFonts w:ascii="Times New Roman" w:hAnsi="Times New Roman" w:cs="Times New Roman"/>
          <w:sz w:val="28"/>
          <w:szCs w:val="28"/>
        </w:rPr>
      </w:pPr>
      <w:r w:rsidRPr="00047567">
        <w:rPr>
          <w:rFonts w:ascii="Times New Roman" w:hAnsi="Times New Roman" w:cs="Times New Roman"/>
          <w:sz w:val="28"/>
          <w:szCs w:val="28"/>
        </w:rPr>
        <w:t>Утвердить резервный фонд администрации Шарангского муниципального района на 202</w:t>
      </w:r>
      <w:r>
        <w:rPr>
          <w:rFonts w:ascii="Times New Roman" w:hAnsi="Times New Roman" w:cs="Times New Roman"/>
          <w:sz w:val="28"/>
          <w:szCs w:val="28"/>
        </w:rPr>
        <w:t>2</w:t>
      </w:r>
      <w:r w:rsidRPr="00047567">
        <w:rPr>
          <w:rFonts w:ascii="Times New Roman" w:hAnsi="Times New Roman" w:cs="Times New Roman"/>
          <w:sz w:val="28"/>
          <w:szCs w:val="28"/>
        </w:rPr>
        <w:t xml:space="preserve"> год в сумме 2 000,0 тыс. рублей, на 202</w:t>
      </w:r>
      <w:r>
        <w:rPr>
          <w:rFonts w:ascii="Times New Roman" w:hAnsi="Times New Roman" w:cs="Times New Roman"/>
          <w:sz w:val="28"/>
          <w:szCs w:val="28"/>
        </w:rPr>
        <w:t>3</w:t>
      </w:r>
      <w:r w:rsidRPr="00047567">
        <w:rPr>
          <w:rFonts w:ascii="Times New Roman" w:hAnsi="Times New Roman" w:cs="Times New Roman"/>
          <w:sz w:val="28"/>
          <w:szCs w:val="28"/>
        </w:rPr>
        <w:t xml:space="preserve"> год в сумме </w:t>
      </w:r>
      <w:r>
        <w:rPr>
          <w:rFonts w:ascii="Times New Roman" w:hAnsi="Times New Roman" w:cs="Times New Roman"/>
          <w:sz w:val="28"/>
          <w:szCs w:val="28"/>
        </w:rPr>
        <w:t>500</w:t>
      </w:r>
      <w:r w:rsidRPr="00047567">
        <w:rPr>
          <w:rFonts w:ascii="Times New Roman" w:hAnsi="Times New Roman" w:cs="Times New Roman"/>
          <w:sz w:val="28"/>
          <w:szCs w:val="28"/>
        </w:rPr>
        <w:t>,0 тыс. рублей, на 202</w:t>
      </w:r>
      <w:r>
        <w:rPr>
          <w:rFonts w:ascii="Times New Roman" w:hAnsi="Times New Roman" w:cs="Times New Roman"/>
          <w:sz w:val="28"/>
          <w:szCs w:val="28"/>
        </w:rPr>
        <w:t>4</w:t>
      </w:r>
      <w:r w:rsidRPr="00047567">
        <w:rPr>
          <w:rFonts w:ascii="Times New Roman" w:hAnsi="Times New Roman" w:cs="Times New Roman"/>
          <w:sz w:val="28"/>
          <w:szCs w:val="28"/>
        </w:rPr>
        <w:t xml:space="preserve"> год в сумме </w:t>
      </w:r>
      <w:r>
        <w:rPr>
          <w:rFonts w:ascii="Times New Roman" w:hAnsi="Times New Roman" w:cs="Times New Roman"/>
          <w:sz w:val="28"/>
          <w:szCs w:val="28"/>
        </w:rPr>
        <w:t>500</w:t>
      </w:r>
      <w:r w:rsidRPr="00047567">
        <w:rPr>
          <w:rFonts w:ascii="Times New Roman" w:hAnsi="Times New Roman" w:cs="Times New Roman"/>
          <w:sz w:val="28"/>
          <w:szCs w:val="28"/>
        </w:rPr>
        <w:t>,0 тыс. рублей.</w:t>
      </w:r>
    </w:p>
    <w:p w:rsidR="00EB63B3" w:rsidRDefault="00EB63B3" w:rsidP="00EB63B3">
      <w:pPr>
        <w:pStyle w:val="ConsNormal"/>
        <w:tabs>
          <w:tab w:val="left" w:pos="567"/>
        </w:tabs>
        <w:contextualSpacing/>
        <w:jc w:val="both"/>
        <w:rPr>
          <w:rFonts w:ascii="Times New Roman" w:hAnsi="Times New Roman" w:cs="Times New Roman"/>
          <w:sz w:val="28"/>
          <w:szCs w:val="28"/>
        </w:rPr>
      </w:pPr>
    </w:p>
    <w:p w:rsidR="00EB63B3" w:rsidRPr="00EB63B3" w:rsidRDefault="00EB63B3" w:rsidP="00EB63B3">
      <w:pPr>
        <w:pStyle w:val="ConsNormal"/>
        <w:tabs>
          <w:tab w:val="left" w:pos="567"/>
        </w:tabs>
        <w:ind w:firstLine="567"/>
        <w:contextualSpacing/>
        <w:jc w:val="both"/>
        <w:rPr>
          <w:rFonts w:ascii="Times New Roman" w:hAnsi="Times New Roman" w:cs="Times New Roman"/>
          <w:b/>
          <w:sz w:val="28"/>
          <w:szCs w:val="28"/>
        </w:rPr>
      </w:pPr>
      <w:r w:rsidRPr="00EB63B3">
        <w:rPr>
          <w:rFonts w:ascii="Times New Roman" w:hAnsi="Times New Roman" w:cs="Times New Roman"/>
          <w:b/>
          <w:sz w:val="28"/>
          <w:szCs w:val="28"/>
        </w:rPr>
        <w:t>Статья 9.</w:t>
      </w:r>
    </w:p>
    <w:p w:rsidR="00991DFC" w:rsidRDefault="00991DFC" w:rsidP="00047567">
      <w:pPr>
        <w:tabs>
          <w:tab w:val="left" w:pos="567"/>
        </w:tabs>
        <w:ind w:firstLine="567"/>
        <w:contextualSpacing/>
        <w:jc w:val="both"/>
        <w:rPr>
          <w:sz w:val="28"/>
          <w:szCs w:val="28"/>
        </w:rPr>
      </w:pPr>
    </w:p>
    <w:p w:rsidR="007D7EF8" w:rsidRDefault="00EB63B3" w:rsidP="007D7EF8">
      <w:pPr>
        <w:pStyle w:val="a8"/>
        <w:numPr>
          <w:ilvl w:val="3"/>
          <w:numId w:val="23"/>
        </w:numPr>
        <w:tabs>
          <w:tab w:val="left" w:pos="0"/>
        </w:tabs>
        <w:ind w:left="0" w:firstLine="567"/>
        <w:jc w:val="both"/>
        <w:rPr>
          <w:sz w:val="28"/>
          <w:szCs w:val="28"/>
        </w:rPr>
      </w:pPr>
      <w:r w:rsidRPr="007D7EF8">
        <w:rPr>
          <w:sz w:val="28"/>
          <w:szCs w:val="28"/>
        </w:rPr>
        <w:t xml:space="preserve">Утвердить общий объем бюджетных ассигнований на исполнение </w:t>
      </w:r>
      <w:r w:rsidR="00427383" w:rsidRPr="007D7EF8">
        <w:rPr>
          <w:sz w:val="28"/>
          <w:szCs w:val="28"/>
        </w:rPr>
        <w:t>публичных нормативных обязательств на 2022 год в сумме 1 845,6 тыс</w:t>
      </w:r>
      <w:proofErr w:type="gramStart"/>
      <w:r w:rsidR="00427383" w:rsidRPr="007D7EF8">
        <w:rPr>
          <w:sz w:val="28"/>
          <w:szCs w:val="28"/>
        </w:rPr>
        <w:t>.р</w:t>
      </w:r>
      <w:proofErr w:type="gramEnd"/>
      <w:r w:rsidR="00427383" w:rsidRPr="007D7EF8">
        <w:rPr>
          <w:sz w:val="28"/>
          <w:szCs w:val="28"/>
        </w:rPr>
        <w:t>ублей, на 2023 год  в сумме 1 845,6 тыс.рублей, на 2024 год 1 845,6 тыс.рублей.</w:t>
      </w:r>
    </w:p>
    <w:p w:rsidR="007D7EF8" w:rsidRPr="007D7EF8" w:rsidRDefault="007D7EF8" w:rsidP="007D7EF8">
      <w:pPr>
        <w:pStyle w:val="a8"/>
        <w:numPr>
          <w:ilvl w:val="3"/>
          <w:numId w:val="23"/>
        </w:numPr>
        <w:tabs>
          <w:tab w:val="left" w:pos="567"/>
        </w:tabs>
        <w:ind w:left="0" w:firstLine="567"/>
        <w:jc w:val="both"/>
        <w:rPr>
          <w:sz w:val="28"/>
          <w:szCs w:val="28"/>
        </w:rPr>
      </w:pPr>
      <w:r>
        <w:rPr>
          <w:sz w:val="28"/>
          <w:szCs w:val="28"/>
        </w:rPr>
        <w:t>Утвердить перечень публичных нормативных обязательств, подлежащих исполнению на 2022 год и на плановый период 2022 и на 2023 годов согласно приложению 6.</w:t>
      </w:r>
    </w:p>
    <w:p w:rsidR="00EB63B3" w:rsidRPr="00047567" w:rsidRDefault="00427383" w:rsidP="00047567">
      <w:pPr>
        <w:tabs>
          <w:tab w:val="left" w:pos="567"/>
        </w:tabs>
        <w:ind w:firstLine="567"/>
        <w:contextualSpacing/>
        <w:jc w:val="both"/>
        <w:rPr>
          <w:sz w:val="28"/>
          <w:szCs w:val="28"/>
        </w:rPr>
      </w:pPr>
      <w:r>
        <w:rPr>
          <w:sz w:val="28"/>
          <w:szCs w:val="28"/>
        </w:rPr>
        <w:t xml:space="preserve"> </w:t>
      </w:r>
    </w:p>
    <w:p w:rsidR="00991DFC" w:rsidRPr="00047567" w:rsidRDefault="00991DFC" w:rsidP="00047567">
      <w:pPr>
        <w:tabs>
          <w:tab w:val="left" w:pos="567"/>
        </w:tabs>
        <w:ind w:firstLine="567"/>
        <w:contextualSpacing/>
        <w:jc w:val="both"/>
        <w:rPr>
          <w:b/>
          <w:sz w:val="28"/>
          <w:szCs w:val="28"/>
        </w:rPr>
      </w:pPr>
      <w:r w:rsidRPr="00047567">
        <w:rPr>
          <w:b/>
          <w:sz w:val="28"/>
          <w:szCs w:val="28"/>
        </w:rPr>
        <w:t xml:space="preserve">Статья </w:t>
      </w:r>
      <w:r w:rsidR="007D7EF8">
        <w:rPr>
          <w:b/>
          <w:sz w:val="28"/>
          <w:szCs w:val="28"/>
        </w:rPr>
        <w:t>10</w:t>
      </w:r>
      <w:r w:rsidRPr="00047567">
        <w:rPr>
          <w:b/>
          <w:sz w:val="28"/>
          <w:szCs w:val="28"/>
        </w:rPr>
        <w:t>.</w:t>
      </w:r>
    </w:p>
    <w:p w:rsidR="00991DFC" w:rsidRPr="00047567" w:rsidRDefault="00991DFC" w:rsidP="00047567">
      <w:pPr>
        <w:tabs>
          <w:tab w:val="left" w:pos="567"/>
        </w:tabs>
        <w:ind w:firstLine="567"/>
        <w:contextualSpacing/>
        <w:jc w:val="both"/>
        <w:rPr>
          <w:sz w:val="28"/>
          <w:szCs w:val="28"/>
        </w:rPr>
      </w:pPr>
    </w:p>
    <w:p w:rsidR="00EE4356" w:rsidRPr="00B01FDA" w:rsidRDefault="00EE4356" w:rsidP="00EE4356">
      <w:pPr>
        <w:pStyle w:val="ConsNormal"/>
        <w:numPr>
          <w:ilvl w:val="0"/>
          <w:numId w:val="3"/>
        </w:numPr>
        <w:tabs>
          <w:tab w:val="left" w:pos="567"/>
        </w:tabs>
        <w:ind w:left="0" w:firstLine="567"/>
        <w:contextualSpacing/>
        <w:jc w:val="both"/>
        <w:rPr>
          <w:rFonts w:ascii="Times New Roman" w:hAnsi="Times New Roman" w:cs="Times New Roman"/>
          <w:kern w:val="32"/>
          <w:sz w:val="28"/>
          <w:szCs w:val="28"/>
        </w:rPr>
      </w:pPr>
      <w:proofErr w:type="gramStart"/>
      <w:r w:rsidRPr="00B01FDA">
        <w:rPr>
          <w:rFonts w:ascii="Times New Roman" w:hAnsi="Times New Roman" w:cs="Times New Roman"/>
          <w:kern w:val="32"/>
          <w:sz w:val="28"/>
          <w:szCs w:val="28"/>
        </w:rPr>
        <w:t xml:space="preserve">Безвозмездные поступления от физических и юридических лиц,  в том числе добровольные пожертвования, не использованные казенными учреждениями Шарангского муниципального района и оставшиеся на 1 января текущего финансового года на едином счете районного </w:t>
      </w:r>
      <w:r w:rsidR="00B01FDA" w:rsidRPr="00B01FDA">
        <w:rPr>
          <w:rFonts w:ascii="Times New Roman" w:hAnsi="Times New Roman" w:cs="Times New Roman"/>
          <w:kern w:val="32"/>
          <w:sz w:val="28"/>
          <w:szCs w:val="28"/>
        </w:rPr>
        <w:t>бюджета, открытом в Управлении Ф</w:t>
      </w:r>
      <w:r w:rsidRPr="00B01FDA">
        <w:rPr>
          <w:rFonts w:ascii="Times New Roman" w:hAnsi="Times New Roman" w:cs="Times New Roman"/>
          <w:kern w:val="32"/>
          <w:sz w:val="28"/>
          <w:szCs w:val="28"/>
        </w:rPr>
        <w:t>едерального казначейства по Нижегородской области, при наличии потребности могут быть использованы казенными учреждениями Шарангского муниципального района в текущем финансовом году на те же цели с</w:t>
      </w:r>
      <w:proofErr w:type="gramEnd"/>
      <w:r w:rsidRPr="00B01FDA">
        <w:rPr>
          <w:rFonts w:ascii="Times New Roman" w:hAnsi="Times New Roman" w:cs="Times New Roman"/>
          <w:kern w:val="32"/>
          <w:sz w:val="28"/>
          <w:szCs w:val="28"/>
        </w:rPr>
        <w:t xml:space="preserve"> последующим уточнением бюджетных ассигнований, предусмотренных настоящим решением.</w:t>
      </w:r>
    </w:p>
    <w:p w:rsidR="003D03B8" w:rsidRPr="00B01FDA" w:rsidRDefault="00EE4356" w:rsidP="008731F8">
      <w:pPr>
        <w:pStyle w:val="ConsNormal"/>
        <w:numPr>
          <w:ilvl w:val="0"/>
          <w:numId w:val="3"/>
        </w:numPr>
        <w:tabs>
          <w:tab w:val="left" w:pos="567"/>
        </w:tabs>
        <w:ind w:left="0" w:firstLine="567"/>
        <w:contextualSpacing/>
        <w:jc w:val="both"/>
        <w:rPr>
          <w:rFonts w:ascii="Times New Roman" w:hAnsi="Times New Roman" w:cs="Times New Roman"/>
          <w:sz w:val="28"/>
          <w:szCs w:val="28"/>
        </w:rPr>
      </w:pPr>
      <w:proofErr w:type="gramStart"/>
      <w:r w:rsidRPr="00B01FDA">
        <w:rPr>
          <w:rFonts w:ascii="Times New Roman" w:hAnsi="Times New Roman" w:cs="Times New Roman"/>
          <w:sz w:val="28"/>
          <w:szCs w:val="28"/>
        </w:rPr>
        <w:lastRenderedPageBreak/>
        <w:t>Безвозмездные поступления от физических и юридических лиц, в том числе добровольные пожертвования, поступающие казенным учреждениям Шарангского муниципального района, в полном объеме зачисляются в районный бюджет и направляются на финансовое обеспечение осуществления функций казенных учреждений Шарангского муниципального района в соответствии с их целевым назначением сверх бюджетных ассигнований, предусмотренных в районном бюджете, в порядке, установленном финансовым управлением администрации Шарангского муниципального района.</w:t>
      </w:r>
      <w:proofErr w:type="gramEnd"/>
    </w:p>
    <w:p w:rsidR="008731F8" w:rsidRPr="00B01FDA" w:rsidRDefault="008731F8" w:rsidP="00150DCD">
      <w:pPr>
        <w:pStyle w:val="ConsNormal"/>
        <w:tabs>
          <w:tab w:val="left" w:pos="567"/>
        </w:tabs>
        <w:ind w:firstLine="0"/>
        <w:contextualSpacing/>
        <w:jc w:val="both"/>
        <w:rPr>
          <w:rFonts w:ascii="Times New Roman" w:hAnsi="Times New Roman" w:cs="Times New Roman"/>
          <w:b/>
          <w:bCs/>
          <w:sz w:val="28"/>
          <w:szCs w:val="28"/>
        </w:rPr>
      </w:pPr>
    </w:p>
    <w:p w:rsidR="00150DCD" w:rsidRPr="00B01FDA" w:rsidRDefault="00150DCD" w:rsidP="00150DCD">
      <w:pPr>
        <w:pStyle w:val="ConsNormal"/>
        <w:tabs>
          <w:tab w:val="left" w:pos="567"/>
        </w:tabs>
        <w:ind w:firstLine="567"/>
        <w:contextualSpacing/>
        <w:jc w:val="both"/>
        <w:rPr>
          <w:rFonts w:ascii="Times New Roman" w:hAnsi="Times New Roman" w:cs="Times New Roman"/>
          <w:b/>
          <w:bCs/>
          <w:sz w:val="28"/>
          <w:szCs w:val="28"/>
        </w:rPr>
      </w:pPr>
      <w:r w:rsidRPr="00B01FDA">
        <w:rPr>
          <w:rFonts w:ascii="Times New Roman" w:hAnsi="Times New Roman" w:cs="Times New Roman"/>
          <w:b/>
          <w:bCs/>
          <w:sz w:val="28"/>
          <w:szCs w:val="28"/>
        </w:rPr>
        <w:t xml:space="preserve">Статья </w:t>
      </w:r>
      <w:r w:rsidR="007D7EF8">
        <w:rPr>
          <w:rFonts w:ascii="Times New Roman" w:hAnsi="Times New Roman" w:cs="Times New Roman"/>
          <w:b/>
          <w:bCs/>
          <w:sz w:val="28"/>
          <w:szCs w:val="28"/>
        </w:rPr>
        <w:t>11</w:t>
      </w:r>
      <w:r w:rsidRPr="00B01FDA">
        <w:rPr>
          <w:rFonts w:ascii="Times New Roman" w:hAnsi="Times New Roman" w:cs="Times New Roman"/>
          <w:b/>
          <w:bCs/>
          <w:sz w:val="28"/>
          <w:szCs w:val="28"/>
        </w:rPr>
        <w:t>.</w:t>
      </w:r>
    </w:p>
    <w:p w:rsidR="00150DCD" w:rsidRPr="00B01FDA" w:rsidRDefault="00150DCD" w:rsidP="00150DCD">
      <w:pPr>
        <w:pStyle w:val="ConsNormal"/>
        <w:tabs>
          <w:tab w:val="left" w:pos="567"/>
        </w:tabs>
        <w:ind w:firstLine="567"/>
        <w:contextualSpacing/>
        <w:jc w:val="both"/>
        <w:rPr>
          <w:rFonts w:ascii="Times New Roman" w:hAnsi="Times New Roman" w:cs="Times New Roman"/>
          <w:b/>
          <w:bCs/>
          <w:sz w:val="28"/>
          <w:szCs w:val="28"/>
        </w:rPr>
      </w:pPr>
    </w:p>
    <w:p w:rsidR="00150DCD" w:rsidRPr="00B01FDA" w:rsidRDefault="00150DCD" w:rsidP="00150DCD">
      <w:pPr>
        <w:ind w:firstLine="567"/>
        <w:jc w:val="both"/>
        <w:rPr>
          <w:rFonts w:eastAsia="Calibri"/>
          <w:sz w:val="28"/>
          <w:szCs w:val="28"/>
          <w:lang w:eastAsia="en-US"/>
        </w:rPr>
      </w:pPr>
      <w:proofErr w:type="gramStart"/>
      <w:r w:rsidRPr="00B01FDA">
        <w:rPr>
          <w:rFonts w:eastAsia="Calibri"/>
          <w:sz w:val="28"/>
          <w:szCs w:val="28"/>
          <w:lang w:eastAsia="en-US"/>
        </w:rPr>
        <w:t>Бюджетные и автономные учреждения Шарангского муниципального района в установленном администрацией Шарангского муниципального района порядке обеспечивают возврат в районный бюджет средств в объеме остатков субсидий, предоставленных в 202</w:t>
      </w:r>
      <w:r w:rsidR="00B01FDA" w:rsidRPr="00B01FDA">
        <w:rPr>
          <w:rFonts w:eastAsia="Calibri"/>
          <w:sz w:val="28"/>
          <w:szCs w:val="28"/>
          <w:lang w:eastAsia="en-US"/>
        </w:rPr>
        <w:t>1</w:t>
      </w:r>
      <w:r w:rsidRPr="00B01FDA">
        <w:rPr>
          <w:rFonts w:eastAsia="Calibri"/>
          <w:sz w:val="28"/>
          <w:szCs w:val="28"/>
          <w:lang w:eastAsia="en-US"/>
        </w:rPr>
        <w:t xml:space="preserve"> году на финансовое обеспечение выполнения муниципальных заданий на оказание муниципальных услуг (выполнение работ), образовавшихся в связи с недостижением установленных муниципальным заданием показателей, характеризующих объем муниципальных услуг (работ), на основании отчета о выполнении муниципального</w:t>
      </w:r>
      <w:proofErr w:type="gramEnd"/>
      <w:r w:rsidRPr="00B01FDA">
        <w:rPr>
          <w:rFonts w:eastAsia="Calibri"/>
          <w:sz w:val="28"/>
          <w:szCs w:val="28"/>
          <w:lang w:eastAsia="en-US"/>
        </w:rPr>
        <w:t xml:space="preserve"> задания, представленного органом, осуществляющим функции и полномочия учредителя в отношении бюджетных или автономных учреждений Шарангского муниципального района.</w:t>
      </w:r>
    </w:p>
    <w:p w:rsidR="00150DCD" w:rsidRPr="00B01FDA" w:rsidRDefault="00150DCD" w:rsidP="00150DCD">
      <w:pPr>
        <w:pStyle w:val="ConsNormal"/>
        <w:tabs>
          <w:tab w:val="left" w:pos="567"/>
        </w:tabs>
        <w:ind w:firstLine="567"/>
        <w:contextualSpacing/>
        <w:jc w:val="both"/>
        <w:rPr>
          <w:rFonts w:ascii="Times New Roman" w:hAnsi="Times New Roman" w:cs="Times New Roman"/>
          <w:b/>
          <w:bCs/>
          <w:sz w:val="28"/>
          <w:szCs w:val="28"/>
        </w:rPr>
      </w:pPr>
    </w:p>
    <w:p w:rsidR="00991DFC" w:rsidRPr="00047567" w:rsidRDefault="00991DFC" w:rsidP="00047567">
      <w:pPr>
        <w:pStyle w:val="ConsNormal"/>
        <w:tabs>
          <w:tab w:val="left" w:pos="567"/>
        </w:tabs>
        <w:ind w:firstLine="567"/>
        <w:contextualSpacing/>
        <w:jc w:val="both"/>
        <w:rPr>
          <w:rFonts w:ascii="Times New Roman" w:hAnsi="Times New Roman" w:cs="Times New Roman"/>
          <w:b/>
          <w:bCs/>
          <w:sz w:val="28"/>
          <w:szCs w:val="28"/>
        </w:rPr>
      </w:pPr>
      <w:r w:rsidRPr="00047567">
        <w:rPr>
          <w:rFonts w:ascii="Times New Roman" w:hAnsi="Times New Roman" w:cs="Times New Roman"/>
          <w:b/>
          <w:bCs/>
          <w:sz w:val="28"/>
          <w:szCs w:val="28"/>
        </w:rPr>
        <w:t xml:space="preserve">Статья </w:t>
      </w:r>
      <w:r w:rsidR="007D7EF8">
        <w:rPr>
          <w:rFonts w:ascii="Times New Roman" w:hAnsi="Times New Roman" w:cs="Times New Roman"/>
          <w:b/>
          <w:bCs/>
          <w:sz w:val="28"/>
          <w:szCs w:val="28"/>
        </w:rPr>
        <w:t>12</w:t>
      </w:r>
      <w:r w:rsidRPr="00047567">
        <w:rPr>
          <w:rFonts w:ascii="Times New Roman" w:hAnsi="Times New Roman" w:cs="Times New Roman"/>
          <w:b/>
          <w:bCs/>
          <w:sz w:val="28"/>
          <w:szCs w:val="28"/>
        </w:rPr>
        <w:t>.</w:t>
      </w:r>
    </w:p>
    <w:p w:rsidR="00991DFC" w:rsidRPr="00047567" w:rsidRDefault="00991DFC" w:rsidP="00047567">
      <w:pPr>
        <w:pStyle w:val="ConsNormal"/>
        <w:tabs>
          <w:tab w:val="left" w:pos="567"/>
        </w:tabs>
        <w:ind w:firstLine="567"/>
        <w:contextualSpacing/>
        <w:jc w:val="both"/>
        <w:rPr>
          <w:rFonts w:ascii="Times New Roman" w:hAnsi="Times New Roman" w:cs="Times New Roman"/>
          <w:b/>
          <w:bCs/>
          <w:sz w:val="28"/>
          <w:szCs w:val="28"/>
        </w:rPr>
      </w:pPr>
    </w:p>
    <w:p w:rsidR="00434705" w:rsidRPr="00047567" w:rsidRDefault="00434705" w:rsidP="00EF3FEF">
      <w:pPr>
        <w:pStyle w:val="a8"/>
        <w:tabs>
          <w:tab w:val="left" w:pos="0"/>
        </w:tabs>
        <w:ind w:left="0" w:firstLine="567"/>
        <w:jc w:val="both"/>
        <w:rPr>
          <w:sz w:val="28"/>
          <w:szCs w:val="28"/>
        </w:rPr>
      </w:pPr>
      <w:r w:rsidRPr="00047567">
        <w:rPr>
          <w:sz w:val="28"/>
          <w:szCs w:val="28"/>
        </w:rPr>
        <w:t>Установить бюджетную обеспеченность, выбранную в качестве критерия выравнивания расчетной бюджетной обеспеченности поселений Шарангского муниципального района на 202</w:t>
      </w:r>
      <w:r w:rsidR="008731F8">
        <w:rPr>
          <w:sz w:val="28"/>
          <w:szCs w:val="28"/>
        </w:rPr>
        <w:t>2</w:t>
      </w:r>
      <w:r w:rsidRPr="00047567">
        <w:rPr>
          <w:sz w:val="28"/>
          <w:szCs w:val="28"/>
        </w:rPr>
        <w:t xml:space="preserve"> год и плановый период 202</w:t>
      </w:r>
      <w:r w:rsidR="008731F8">
        <w:rPr>
          <w:sz w:val="28"/>
          <w:szCs w:val="28"/>
        </w:rPr>
        <w:t>3</w:t>
      </w:r>
      <w:r w:rsidRPr="00047567">
        <w:rPr>
          <w:sz w:val="28"/>
          <w:szCs w:val="28"/>
        </w:rPr>
        <w:t xml:space="preserve"> и 202</w:t>
      </w:r>
      <w:r w:rsidR="008731F8">
        <w:rPr>
          <w:sz w:val="28"/>
          <w:szCs w:val="28"/>
        </w:rPr>
        <w:t>4</w:t>
      </w:r>
      <w:r w:rsidRPr="00047567">
        <w:rPr>
          <w:sz w:val="28"/>
          <w:szCs w:val="28"/>
        </w:rPr>
        <w:t xml:space="preserve"> годов в размере 2,0</w:t>
      </w:r>
      <w:r w:rsidR="008731F8">
        <w:rPr>
          <w:sz w:val="28"/>
          <w:szCs w:val="28"/>
        </w:rPr>
        <w:t>00</w:t>
      </w:r>
      <w:r w:rsidRPr="00047567">
        <w:rPr>
          <w:sz w:val="28"/>
          <w:szCs w:val="28"/>
        </w:rPr>
        <w:t>.</w:t>
      </w:r>
    </w:p>
    <w:p w:rsidR="00D65CAD" w:rsidRDefault="00D65CAD" w:rsidP="00EF3FEF">
      <w:pPr>
        <w:pStyle w:val="a8"/>
        <w:tabs>
          <w:tab w:val="left" w:pos="567"/>
        </w:tabs>
        <w:ind w:left="567"/>
        <w:jc w:val="both"/>
        <w:rPr>
          <w:b/>
          <w:sz w:val="28"/>
          <w:szCs w:val="28"/>
        </w:rPr>
      </w:pPr>
    </w:p>
    <w:p w:rsidR="00434705" w:rsidRDefault="00EF3FEF" w:rsidP="00EF3FEF">
      <w:pPr>
        <w:pStyle w:val="a8"/>
        <w:tabs>
          <w:tab w:val="left" w:pos="567"/>
        </w:tabs>
        <w:ind w:left="567"/>
        <w:jc w:val="both"/>
        <w:rPr>
          <w:b/>
          <w:sz w:val="28"/>
          <w:szCs w:val="28"/>
        </w:rPr>
      </w:pPr>
      <w:r w:rsidRPr="00EF3FEF">
        <w:rPr>
          <w:b/>
          <w:sz w:val="28"/>
          <w:szCs w:val="28"/>
        </w:rPr>
        <w:t xml:space="preserve">Статья </w:t>
      </w:r>
      <w:r w:rsidR="007D7EF8">
        <w:rPr>
          <w:b/>
          <w:sz w:val="28"/>
          <w:szCs w:val="28"/>
        </w:rPr>
        <w:t>13</w:t>
      </w:r>
      <w:r w:rsidRPr="00EF3FEF">
        <w:rPr>
          <w:b/>
          <w:sz w:val="28"/>
          <w:szCs w:val="28"/>
        </w:rPr>
        <w:t>.</w:t>
      </w:r>
    </w:p>
    <w:p w:rsidR="00EF3FEF" w:rsidRDefault="00EF3FEF" w:rsidP="00EF3FEF">
      <w:pPr>
        <w:pStyle w:val="a8"/>
        <w:tabs>
          <w:tab w:val="left" w:pos="567"/>
        </w:tabs>
        <w:ind w:left="567"/>
        <w:jc w:val="both"/>
        <w:rPr>
          <w:b/>
          <w:sz w:val="28"/>
          <w:szCs w:val="28"/>
        </w:rPr>
      </w:pPr>
    </w:p>
    <w:p w:rsidR="00EF3FEF" w:rsidRDefault="00EF3FEF" w:rsidP="00EF3FEF">
      <w:pPr>
        <w:pStyle w:val="a8"/>
        <w:tabs>
          <w:tab w:val="left" w:pos="0"/>
        </w:tabs>
        <w:ind w:left="0" w:firstLine="567"/>
        <w:jc w:val="both"/>
        <w:rPr>
          <w:sz w:val="28"/>
          <w:szCs w:val="28"/>
        </w:rPr>
      </w:pPr>
      <w:r>
        <w:rPr>
          <w:sz w:val="28"/>
          <w:szCs w:val="28"/>
        </w:rPr>
        <w:t>Утвердить объем межбюджетных трансфертов бюджетам поселений на 202</w:t>
      </w:r>
      <w:r w:rsidR="00276717">
        <w:rPr>
          <w:sz w:val="28"/>
          <w:szCs w:val="28"/>
        </w:rPr>
        <w:t>2</w:t>
      </w:r>
      <w:r>
        <w:rPr>
          <w:sz w:val="28"/>
          <w:szCs w:val="28"/>
        </w:rPr>
        <w:t xml:space="preserve"> год в сумме  </w:t>
      </w:r>
      <w:r w:rsidR="00431E5A">
        <w:rPr>
          <w:sz w:val="28"/>
          <w:szCs w:val="28"/>
        </w:rPr>
        <w:t>92 126,0</w:t>
      </w:r>
      <w:r w:rsidR="00426C1A">
        <w:rPr>
          <w:sz w:val="28"/>
          <w:szCs w:val="28"/>
        </w:rPr>
        <w:t xml:space="preserve"> </w:t>
      </w:r>
      <w:r>
        <w:rPr>
          <w:sz w:val="28"/>
          <w:szCs w:val="28"/>
        </w:rPr>
        <w:t>тыс. рублей, на 202</w:t>
      </w:r>
      <w:r w:rsidR="00276717">
        <w:rPr>
          <w:sz w:val="28"/>
          <w:szCs w:val="28"/>
        </w:rPr>
        <w:t>3</w:t>
      </w:r>
      <w:r>
        <w:rPr>
          <w:sz w:val="28"/>
          <w:szCs w:val="28"/>
        </w:rPr>
        <w:t xml:space="preserve"> год в сумме </w:t>
      </w:r>
      <w:r w:rsidR="00431E5A">
        <w:rPr>
          <w:sz w:val="28"/>
          <w:szCs w:val="28"/>
        </w:rPr>
        <w:t>83 001,2</w:t>
      </w:r>
      <w:r w:rsidR="00426C1A">
        <w:rPr>
          <w:sz w:val="28"/>
          <w:szCs w:val="28"/>
        </w:rPr>
        <w:t xml:space="preserve"> </w:t>
      </w:r>
      <w:r>
        <w:rPr>
          <w:sz w:val="28"/>
          <w:szCs w:val="28"/>
        </w:rPr>
        <w:t>тыс. рублей, на 202</w:t>
      </w:r>
      <w:r w:rsidR="00276717">
        <w:rPr>
          <w:sz w:val="28"/>
          <w:szCs w:val="28"/>
        </w:rPr>
        <w:t>4</w:t>
      </w:r>
      <w:r>
        <w:rPr>
          <w:sz w:val="28"/>
          <w:szCs w:val="28"/>
        </w:rPr>
        <w:t xml:space="preserve"> год в сумме </w:t>
      </w:r>
      <w:r w:rsidR="00431E5A">
        <w:rPr>
          <w:sz w:val="28"/>
          <w:szCs w:val="28"/>
        </w:rPr>
        <w:t>82 265,3</w:t>
      </w:r>
      <w:r w:rsidR="00426C1A">
        <w:rPr>
          <w:sz w:val="28"/>
          <w:szCs w:val="28"/>
        </w:rPr>
        <w:t xml:space="preserve"> </w:t>
      </w:r>
      <w:r>
        <w:rPr>
          <w:sz w:val="28"/>
          <w:szCs w:val="28"/>
        </w:rPr>
        <w:t>тыс. рублей.</w:t>
      </w:r>
    </w:p>
    <w:p w:rsidR="00EF3FEF" w:rsidRPr="00EF3FEF" w:rsidRDefault="00EF3FEF" w:rsidP="00EF3FEF">
      <w:pPr>
        <w:pStyle w:val="a8"/>
        <w:tabs>
          <w:tab w:val="left" w:pos="0"/>
        </w:tabs>
        <w:ind w:left="0" w:firstLine="567"/>
        <w:jc w:val="both"/>
        <w:rPr>
          <w:b/>
          <w:sz w:val="28"/>
          <w:szCs w:val="28"/>
        </w:rPr>
      </w:pPr>
    </w:p>
    <w:p w:rsidR="00EF3FEF" w:rsidRPr="00EF3FEF" w:rsidRDefault="00EF3FEF" w:rsidP="00EF3FEF">
      <w:pPr>
        <w:pStyle w:val="a8"/>
        <w:tabs>
          <w:tab w:val="left" w:pos="0"/>
        </w:tabs>
        <w:ind w:left="0" w:firstLine="567"/>
        <w:jc w:val="both"/>
        <w:rPr>
          <w:sz w:val="28"/>
          <w:szCs w:val="28"/>
        </w:rPr>
      </w:pPr>
      <w:r w:rsidRPr="00EF3FEF">
        <w:rPr>
          <w:b/>
          <w:sz w:val="28"/>
          <w:szCs w:val="28"/>
        </w:rPr>
        <w:t xml:space="preserve">Статья </w:t>
      </w:r>
      <w:r w:rsidR="007D7EF8">
        <w:rPr>
          <w:b/>
          <w:sz w:val="28"/>
          <w:szCs w:val="28"/>
        </w:rPr>
        <w:t>14</w:t>
      </w:r>
      <w:r w:rsidRPr="00EF3FEF">
        <w:rPr>
          <w:b/>
          <w:sz w:val="28"/>
          <w:szCs w:val="28"/>
        </w:rPr>
        <w:t>.</w:t>
      </w:r>
    </w:p>
    <w:p w:rsidR="00EF3FEF" w:rsidRDefault="00EF3FEF" w:rsidP="00EF3FEF">
      <w:pPr>
        <w:pStyle w:val="a8"/>
        <w:tabs>
          <w:tab w:val="left" w:pos="567"/>
        </w:tabs>
        <w:ind w:left="567"/>
        <w:jc w:val="both"/>
        <w:rPr>
          <w:sz w:val="28"/>
          <w:szCs w:val="28"/>
        </w:rPr>
      </w:pPr>
    </w:p>
    <w:p w:rsidR="00991DFC" w:rsidRPr="00047567" w:rsidRDefault="00991DFC" w:rsidP="00047567">
      <w:pPr>
        <w:pStyle w:val="a8"/>
        <w:numPr>
          <w:ilvl w:val="0"/>
          <w:numId w:val="2"/>
        </w:numPr>
        <w:tabs>
          <w:tab w:val="left" w:pos="567"/>
        </w:tabs>
        <w:ind w:firstLine="567"/>
        <w:jc w:val="both"/>
        <w:rPr>
          <w:sz w:val="28"/>
          <w:szCs w:val="28"/>
        </w:rPr>
      </w:pPr>
      <w:r w:rsidRPr="00047567">
        <w:rPr>
          <w:sz w:val="28"/>
          <w:szCs w:val="28"/>
        </w:rPr>
        <w:t xml:space="preserve">Утвердить в составе межбюджетных трансфертов общий объем </w:t>
      </w:r>
      <w:r w:rsidR="009407D2" w:rsidRPr="00047567">
        <w:rPr>
          <w:sz w:val="28"/>
          <w:szCs w:val="28"/>
        </w:rPr>
        <w:t>дотаций на выравнивание бюджетной обеспеченности</w:t>
      </w:r>
      <w:r w:rsidRPr="00047567">
        <w:rPr>
          <w:sz w:val="28"/>
          <w:szCs w:val="28"/>
        </w:rPr>
        <w:t xml:space="preserve"> поселений на 202</w:t>
      </w:r>
      <w:r w:rsidR="00D437A4">
        <w:rPr>
          <w:sz w:val="28"/>
          <w:szCs w:val="28"/>
        </w:rPr>
        <w:t>2</w:t>
      </w:r>
      <w:r w:rsidR="006E661F" w:rsidRPr="00047567">
        <w:rPr>
          <w:sz w:val="28"/>
          <w:szCs w:val="28"/>
        </w:rPr>
        <w:t xml:space="preserve"> год в сумме            </w:t>
      </w:r>
      <w:r w:rsidR="009C3918">
        <w:rPr>
          <w:sz w:val="28"/>
          <w:szCs w:val="28"/>
        </w:rPr>
        <w:t>38</w:t>
      </w:r>
      <w:r w:rsidR="00AF3C4E">
        <w:rPr>
          <w:sz w:val="28"/>
          <w:szCs w:val="28"/>
        </w:rPr>
        <w:t> 835,0</w:t>
      </w:r>
      <w:r w:rsidRPr="00047567">
        <w:rPr>
          <w:sz w:val="28"/>
          <w:szCs w:val="28"/>
        </w:rPr>
        <w:t xml:space="preserve"> тыс. рублей, в том числе объем дотаций на выравнивание бюджетной обеспеченности поселений, предоставляемых за счет собственных доходов и источников финансирования дефицита районного бюджета в сумме 1 </w:t>
      </w:r>
      <w:r w:rsidR="006C16A6" w:rsidRPr="00047567">
        <w:rPr>
          <w:sz w:val="28"/>
          <w:szCs w:val="28"/>
        </w:rPr>
        <w:t>3</w:t>
      </w:r>
      <w:r w:rsidRPr="00047567">
        <w:rPr>
          <w:sz w:val="28"/>
          <w:szCs w:val="28"/>
        </w:rPr>
        <w:t>00 тыс</w:t>
      </w:r>
      <w:proofErr w:type="gramStart"/>
      <w:r w:rsidRPr="00047567">
        <w:rPr>
          <w:sz w:val="28"/>
          <w:szCs w:val="28"/>
        </w:rPr>
        <w:t>.р</w:t>
      </w:r>
      <w:proofErr w:type="gramEnd"/>
      <w:r w:rsidRPr="00047567">
        <w:rPr>
          <w:sz w:val="28"/>
          <w:szCs w:val="28"/>
        </w:rPr>
        <w:t>ублей, и объем дотаций на выравнивание бюджетной обеспеченности поселений, предоставляемых за счет субвенции из областного бюджета на 202</w:t>
      </w:r>
      <w:r w:rsidR="009C3918">
        <w:rPr>
          <w:sz w:val="28"/>
          <w:szCs w:val="28"/>
        </w:rPr>
        <w:t>2</w:t>
      </w:r>
      <w:r w:rsidRPr="00047567">
        <w:rPr>
          <w:sz w:val="28"/>
          <w:szCs w:val="28"/>
        </w:rPr>
        <w:t xml:space="preserve"> год в сумме </w:t>
      </w:r>
      <w:r w:rsidR="009C3918">
        <w:rPr>
          <w:sz w:val="28"/>
          <w:szCs w:val="28"/>
        </w:rPr>
        <w:t xml:space="preserve">37 535,0 </w:t>
      </w:r>
      <w:r w:rsidRPr="00047567">
        <w:rPr>
          <w:sz w:val="28"/>
          <w:szCs w:val="28"/>
        </w:rPr>
        <w:t xml:space="preserve">тыс. рублей. </w:t>
      </w:r>
    </w:p>
    <w:p w:rsidR="00991DFC" w:rsidRPr="00047567" w:rsidRDefault="00991DFC" w:rsidP="00047567">
      <w:pPr>
        <w:pStyle w:val="a8"/>
        <w:numPr>
          <w:ilvl w:val="0"/>
          <w:numId w:val="2"/>
        </w:numPr>
        <w:tabs>
          <w:tab w:val="left" w:pos="567"/>
        </w:tabs>
        <w:ind w:firstLine="567"/>
        <w:jc w:val="both"/>
        <w:rPr>
          <w:sz w:val="28"/>
          <w:szCs w:val="28"/>
        </w:rPr>
      </w:pPr>
      <w:r w:rsidRPr="00047567">
        <w:rPr>
          <w:sz w:val="28"/>
          <w:szCs w:val="28"/>
        </w:rPr>
        <w:lastRenderedPageBreak/>
        <w:t xml:space="preserve">Утвердить в составе межбюджетных трансфертов общий объем </w:t>
      </w:r>
      <w:r w:rsidR="009407D2" w:rsidRPr="00047567">
        <w:rPr>
          <w:sz w:val="28"/>
          <w:szCs w:val="28"/>
        </w:rPr>
        <w:t>дотаций</w:t>
      </w:r>
      <w:r w:rsidRPr="00047567">
        <w:rPr>
          <w:sz w:val="28"/>
          <w:szCs w:val="28"/>
        </w:rPr>
        <w:t xml:space="preserve"> </w:t>
      </w:r>
      <w:r w:rsidR="009407D2" w:rsidRPr="00047567">
        <w:rPr>
          <w:sz w:val="28"/>
          <w:szCs w:val="28"/>
        </w:rPr>
        <w:t xml:space="preserve">на выравнивание бюджетной обеспеченности </w:t>
      </w:r>
      <w:r w:rsidRPr="00047567">
        <w:rPr>
          <w:sz w:val="28"/>
          <w:szCs w:val="28"/>
        </w:rPr>
        <w:t>поселений на 202</w:t>
      </w:r>
      <w:r w:rsidR="009C3918">
        <w:rPr>
          <w:sz w:val="28"/>
          <w:szCs w:val="28"/>
        </w:rPr>
        <w:t>3</w:t>
      </w:r>
      <w:r w:rsidRPr="00047567">
        <w:rPr>
          <w:sz w:val="28"/>
          <w:szCs w:val="28"/>
        </w:rPr>
        <w:t xml:space="preserve"> год в сумме </w:t>
      </w:r>
      <w:r w:rsidR="009C3918">
        <w:rPr>
          <w:sz w:val="28"/>
          <w:szCs w:val="28"/>
        </w:rPr>
        <w:t>32 714,5</w:t>
      </w:r>
      <w:r w:rsidRPr="00047567">
        <w:rPr>
          <w:sz w:val="28"/>
          <w:szCs w:val="28"/>
        </w:rPr>
        <w:t xml:space="preserve"> тыс. рублей, в том числе объем дотаций на выравнивание бюджетной обеспеченности поселений, предоставляемых за счет собственных доходов и источников финансирования дефицита районного бюджета в сумме </w:t>
      </w:r>
      <w:r w:rsidR="006E661F" w:rsidRPr="00047567">
        <w:rPr>
          <w:sz w:val="28"/>
          <w:szCs w:val="28"/>
        </w:rPr>
        <w:t>1 300,0</w:t>
      </w:r>
      <w:r w:rsidRPr="00047567">
        <w:rPr>
          <w:sz w:val="28"/>
          <w:szCs w:val="28"/>
        </w:rPr>
        <w:t xml:space="preserve"> тыс</w:t>
      </w:r>
      <w:proofErr w:type="gramStart"/>
      <w:r w:rsidRPr="00047567">
        <w:rPr>
          <w:sz w:val="28"/>
          <w:szCs w:val="28"/>
        </w:rPr>
        <w:t>.р</w:t>
      </w:r>
      <w:proofErr w:type="gramEnd"/>
      <w:r w:rsidRPr="00047567">
        <w:rPr>
          <w:sz w:val="28"/>
          <w:szCs w:val="28"/>
        </w:rPr>
        <w:t>ублей, и объем дотаций на выравнивание бюджетной обеспеченности поселений, предоставляемых за счет субвенции из областного бюджета на 202</w:t>
      </w:r>
      <w:r w:rsidR="009C3918">
        <w:rPr>
          <w:sz w:val="28"/>
          <w:szCs w:val="28"/>
        </w:rPr>
        <w:t>3</w:t>
      </w:r>
      <w:r w:rsidRPr="00047567">
        <w:rPr>
          <w:sz w:val="28"/>
          <w:szCs w:val="28"/>
        </w:rPr>
        <w:t xml:space="preserve"> год в сумме </w:t>
      </w:r>
      <w:r w:rsidR="009C3918">
        <w:rPr>
          <w:sz w:val="28"/>
          <w:szCs w:val="28"/>
        </w:rPr>
        <w:t>31 414,5</w:t>
      </w:r>
      <w:r w:rsidRPr="00047567">
        <w:rPr>
          <w:sz w:val="28"/>
          <w:szCs w:val="28"/>
        </w:rPr>
        <w:t xml:space="preserve"> тыс. рублей.</w:t>
      </w:r>
    </w:p>
    <w:p w:rsidR="00991DFC" w:rsidRPr="00047567" w:rsidRDefault="00991DFC" w:rsidP="00047567">
      <w:pPr>
        <w:pStyle w:val="a8"/>
        <w:numPr>
          <w:ilvl w:val="0"/>
          <w:numId w:val="2"/>
        </w:numPr>
        <w:tabs>
          <w:tab w:val="left" w:pos="567"/>
        </w:tabs>
        <w:ind w:firstLine="567"/>
        <w:jc w:val="both"/>
        <w:rPr>
          <w:sz w:val="28"/>
          <w:szCs w:val="28"/>
        </w:rPr>
      </w:pPr>
      <w:r w:rsidRPr="00047567">
        <w:rPr>
          <w:sz w:val="28"/>
          <w:szCs w:val="28"/>
        </w:rPr>
        <w:t xml:space="preserve">Утвердить в составе межбюджетных трансфертов общий объем </w:t>
      </w:r>
      <w:r w:rsidR="009407D2" w:rsidRPr="00047567">
        <w:rPr>
          <w:sz w:val="28"/>
          <w:szCs w:val="28"/>
        </w:rPr>
        <w:t>дотаций на выравнивание бюджетной обеспеченности</w:t>
      </w:r>
      <w:r w:rsidRPr="00047567">
        <w:rPr>
          <w:sz w:val="28"/>
          <w:szCs w:val="28"/>
        </w:rPr>
        <w:t xml:space="preserve"> поселений на 202</w:t>
      </w:r>
      <w:r w:rsidR="009C3918">
        <w:rPr>
          <w:sz w:val="28"/>
          <w:szCs w:val="28"/>
        </w:rPr>
        <w:t>4</w:t>
      </w:r>
      <w:r w:rsidRPr="00047567">
        <w:rPr>
          <w:sz w:val="28"/>
          <w:szCs w:val="28"/>
        </w:rPr>
        <w:t xml:space="preserve"> год в сумме </w:t>
      </w:r>
      <w:r w:rsidR="009C3918">
        <w:rPr>
          <w:sz w:val="28"/>
          <w:szCs w:val="28"/>
        </w:rPr>
        <w:t>32 561,8</w:t>
      </w:r>
      <w:r w:rsidRPr="00047567">
        <w:rPr>
          <w:sz w:val="28"/>
          <w:szCs w:val="28"/>
        </w:rPr>
        <w:t xml:space="preserve"> тыс. рублей, в том числе объем дотаций на выравнивание бюджетной обеспеченности поселений, предоставляемых за счет собственных доходов и источников финансирования дефицита районного бюджета в сумме </w:t>
      </w:r>
      <w:r w:rsidR="006E661F" w:rsidRPr="00047567">
        <w:rPr>
          <w:sz w:val="28"/>
          <w:szCs w:val="28"/>
        </w:rPr>
        <w:t>1 300,0</w:t>
      </w:r>
      <w:r w:rsidRPr="00047567">
        <w:rPr>
          <w:sz w:val="28"/>
          <w:szCs w:val="28"/>
        </w:rPr>
        <w:t xml:space="preserve"> тыс</w:t>
      </w:r>
      <w:proofErr w:type="gramStart"/>
      <w:r w:rsidRPr="00047567">
        <w:rPr>
          <w:sz w:val="28"/>
          <w:szCs w:val="28"/>
        </w:rPr>
        <w:t>.р</w:t>
      </w:r>
      <w:proofErr w:type="gramEnd"/>
      <w:r w:rsidRPr="00047567">
        <w:rPr>
          <w:sz w:val="28"/>
          <w:szCs w:val="28"/>
        </w:rPr>
        <w:t>ублей, и объем дотаций на выравнивание бюджетной обеспеченности поселений, предоставляемых за счет субвенции из областного бюджета на 202</w:t>
      </w:r>
      <w:r w:rsidR="009C3918">
        <w:rPr>
          <w:sz w:val="28"/>
          <w:szCs w:val="28"/>
        </w:rPr>
        <w:t>4</w:t>
      </w:r>
      <w:r w:rsidRPr="00047567">
        <w:rPr>
          <w:sz w:val="28"/>
          <w:szCs w:val="28"/>
        </w:rPr>
        <w:t xml:space="preserve"> год в сумме </w:t>
      </w:r>
      <w:r w:rsidR="009C3918">
        <w:rPr>
          <w:sz w:val="28"/>
          <w:szCs w:val="28"/>
        </w:rPr>
        <w:t>31 261,8</w:t>
      </w:r>
      <w:r w:rsidRPr="00047567">
        <w:rPr>
          <w:sz w:val="28"/>
          <w:szCs w:val="28"/>
        </w:rPr>
        <w:t xml:space="preserve"> тыс. рублей. </w:t>
      </w:r>
    </w:p>
    <w:p w:rsidR="00EC7810" w:rsidRPr="00047567" w:rsidRDefault="00991DFC" w:rsidP="00047567">
      <w:pPr>
        <w:pStyle w:val="a8"/>
        <w:numPr>
          <w:ilvl w:val="0"/>
          <w:numId w:val="2"/>
        </w:numPr>
        <w:tabs>
          <w:tab w:val="left" w:pos="567"/>
        </w:tabs>
        <w:ind w:firstLine="567"/>
        <w:jc w:val="both"/>
        <w:rPr>
          <w:sz w:val="28"/>
          <w:szCs w:val="28"/>
        </w:rPr>
      </w:pPr>
      <w:r w:rsidRPr="00047567">
        <w:rPr>
          <w:sz w:val="28"/>
          <w:szCs w:val="28"/>
        </w:rPr>
        <w:t xml:space="preserve">Утвердить распределение дотаций </w:t>
      </w:r>
      <w:r w:rsidR="009407D2" w:rsidRPr="00047567">
        <w:rPr>
          <w:sz w:val="28"/>
          <w:szCs w:val="28"/>
        </w:rPr>
        <w:t xml:space="preserve">на выравнивание бюджетной обеспеченности </w:t>
      </w:r>
      <w:r w:rsidRPr="00047567">
        <w:rPr>
          <w:sz w:val="28"/>
          <w:szCs w:val="28"/>
        </w:rPr>
        <w:t>поселений на 202</w:t>
      </w:r>
      <w:r w:rsidR="009C3918">
        <w:rPr>
          <w:sz w:val="28"/>
          <w:szCs w:val="28"/>
        </w:rPr>
        <w:t>2</w:t>
      </w:r>
      <w:r w:rsidRPr="00047567">
        <w:rPr>
          <w:sz w:val="28"/>
          <w:szCs w:val="28"/>
        </w:rPr>
        <w:t xml:space="preserve"> год и на плановый период 202</w:t>
      </w:r>
      <w:r w:rsidR="009C3918">
        <w:rPr>
          <w:sz w:val="28"/>
          <w:szCs w:val="28"/>
        </w:rPr>
        <w:t>3</w:t>
      </w:r>
      <w:r w:rsidRPr="00047567">
        <w:rPr>
          <w:sz w:val="28"/>
          <w:szCs w:val="28"/>
        </w:rPr>
        <w:t xml:space="preserve"> и 202</w:t>
      </w:r>
      <w:r w:rsidR="009C3918">
        <w:rPr>
          <w:sz w:val="28"/>
          <w:szCs w:val="28"/>
        </w:rPr>
        <w:t>4</w:t>
      </w:r>
      <w:r w:rsidRPr="00047567">
        <w:rPr>
          <w:sz w:val="28"/>
          <w:szCs w:val="28"/>
        </w:rPr>
        <w:t xml:space="preserve"> годов согласно приложению </w:t>
      </w:r>
      <w:r w:rsidR="007D7EF8">
        <w:rPr>
          <w:sz w:val="28"/>
          <w:szCs w:val="28"/>
        </w:rPr>
        <w:t>7</w:t>
      </w:r>
      <w:r w:rsidRPr="00047567">
        <w:rPr>
          <w:sz w:val="28"/>
          <w:szCs w:val="28"/>
        </w:rPr>
        <w:t>.</w:t>
      </w:r>
    </w:p>
    <w:p w:rsidR="00305298" w:rsidRPr="00047567" w:rsidRDefault="00305298" w:rsidP="00047567">
      <w:pPr>
        <w:pStyle w:val="ConsNormal"/>
        <w:tabs>
          <w:tab w:val="left" w:pos="567"/>
        </w:tabs>
        <w:ind w:firstLine="567"/>
        <w:contextualSpacing/>
        <w:jc w:val="both"/>
        <w:rPr>
          <w:rFonts w:ascii="Times New Roman" w:hAnsi="Times New Roman" w:cs="Times New Roman"/>
          <w:b/>
          <w:bCs/>
          <w:sz w:val="28"/>
          <w:szCs w:val="28"/>
        </w:rPr>
      </w:pPr>
    </w:p>
    <w:p w:rsidR="00991DFC" w:rsidRPr="00047567" w:rsidRDefault="00991DFC" w:rsidP="00047567">
      <w:pPr>
        <w:pStyle w:val="ConsNormal"/>
        <w:tabs>
          <w:tab w:val="left" w:pos="567"/>
        </w:tabs>
        <w:ind w:firstLine="567"/>
        <w:contextualSpacing/>
        <w:jc w:val="both"/>
        <w:rPr>
          <w:rFonts w:ascii="Times New Roman" w:hAnsi="Times New Roman" w:cs="Times New Roman"/>
          <w:b/>
          <w:bCs/>
          <w:sz w:val="28"/>
          <w:szCs w:val="28"/>
        </w:rPr>
      </w:pPr>
      <w:r w:rsidRPr="00047567">
        <w:rPr>
          <w:rFonts w:ascii="Times New Roman" w:hAnsi="Times New Roman" w:cs="Times New Roman"/>
          <w:b/>
          <w:bCs/>
          <w:sz w:val="28"/>
          <w:szCs w:val="28"/>
        </w:rPr>
        <w:t xml:space="preserve">Статья </w:t>
      </w:r>
      <w:r w:rsidR="00150DCD">
        <w:rPr>
          <w:rFonts w:ascii="Times New Roman" w:hAnsi="Times New Roman" w:cs="Times New Roman"/>
          <w:b/>
          <w:bCs/>
          <w:sz w:val="28"/>
          <w:szCs w:val="28"/>
        </w:rPr>
        <w:t>1</w:t>
      </w:r>
      <w:r w:rsidR="001C70D8">
        <w:rPr>
          <w:rFonts w:ascii="Times New Roman" w:hAnsi="Times New Roman" w:cs="Times New Roman"/>
          <w:b/>
          <w:bCs/>
          <w:sz w:val="28"/>
          <w:szCs w:val="28"/>
        </w:rPr>
        <w:t>5</w:t>
      </w:r>
      <w:r w:rsidRPr="00047567">
        <w:rPr>
          <w:rFonts w:ascii="Times New Roman" w:hAnsi="Times New Roman" w:cs="Times New Roman"/>
          <w:b/>
          <w:bCs/>
          <w:sz w:val="28"/>
          <w:szCs w:val="28"/>
        </w:rPr>
        <w:t>.</w:t>
      </w:r>
    </w:p>
    <w:p w:rsidR="00991DFC" w:rsidRPr="00047567" w:rsidRDefault="00991DFC" w:rsidP="00047567">
      <w:pPr>
        <w:pStyle w:val="ConsNormal"/>
        <w:tabs>
          <w:tab w:val="left" w:pos="567"/>
        </w:tabs>
        <w:ind w:firstLine="567"/>
        <w:contextualSpacing/>
        <w:jc w:val="both"/>
        <w:rPr>
          <w:rFonts w:ascii="Times New Roman" w:hAnsi="Times New Roman" w:cs="Times New Roman"/>
          <w:b/>
          <w:bCs/>
          <w:sz w:val="28"/>
          <w:szCs w:val="28"/>
        </w:rPr>
      </w:pPr>
    </w:p>
    <w:p w:rsidR="00991DFC" w:rsidRPr="00047567" w:rsidRDefault="00991DFC" w:rsidP="00047567">
      <w:pPr>
        <w:pStyle w:val="ConsNormal"/>
        <w:tabs>
          <w:tab w:val="left" w:pos="567"/>
        </w:tabs>
        <w:ind w:firstLine="567"/>
        <w:contextualSpacing/>
        <w:jc w:val="both"/>
        <w:rPr>
          <w:rFonts w:ascii="Times New Roman" w:hAnsi="Times New Roman" w:cs="Times New Roman"/>
          <w:bCs/>
          <w:sz w:val="28"/>
          <w:szCs w:val="28"/>
        </w:rPr>
      </w:pPr>
      <w:r w:rsidRPr="00047567">
        <w:rPr>
          <w:rFonts w:ascii="Times New Roman" w:hAnsi="Times New Roman" w:cs="Times New Roman"/>
          <w:bCs/>
          <w:sz w:val="28"/>
          <w:szCs w:val="28"/>
        </w:rPr>
        <w:t xml:space="preserve">1. </w:t>
      </w:r>
      <w:proofErr w:type="gramStart"/>
      <w:r w:rsidRPr="00047567">
        <w:rPr>
          <w:rFonts w:ascii="Times New Roman" w:hAnsi="Times New Roman" w:cs="Times New Roman"/>
          <w:bCs/>
          <w:sz w:val="28"/>
          <w:szCs w:val="28"/>
        </w:rPr>
        <w:t>Установить, что распределение субвенции бюджетам поселений на осуществление первичного воинского учета на территориях, где отсутствуют военные комиссариаты, производится в соответствии с «Положением о порядке распределения и использования субвенций, передаваемых бюджетам поселений Шарангского муниципального района на осуществление государственных полномочий Российской Федерации по первичному воинскому учету на территориях, где отсутствуют военные комиссариаты», утвержденным решением Земского собрания Шарангского муниципального района  от 21.03.2013 г</w:t>
      </w:r>
      <w:proofErr w:type="gramEnd"/>
      <w:r w:rsidRPr="00047567">
        <w:rPr>
          <w:rFonts w:ascii="Times New Roman" w:hAnsi="Times New Roman" w:cs="Times New Roman"/>
          <w:bCs/>
          <w:sz w:val="28"/>
          <w:szCs w:val="28"/>
        </w:rPr>
        <w:t>. №3.</w:t>
      </w:r>
    </w:p>
    <w:p w:rsidR="00991DFC" w:rsidRPr="00047567" w:rsidRDefault="00991DFC" w:rsidP="00047567">
      <w:pPr>
        <w:pStyle w:val="ConsNormal"/>
        <w:tabs>
          <w:tab w:val="left" w:pos="567"/>
        </w:tabs>
        <w:ind w:firstLine="567"/>
        <w:contextualSpacing/>
        <w:jc w:val="both"/>
        <w:rPr>
          <w:rFonts w:ascii="Times New Roman" w:hAnsi="Times New Roman" w:cs="Times New Roman"/>
          <w:bCs/>
          <w:sz w:val="28"/>
          <w:szCs w:val="28"/>
        </w:rPr>
      </w:pPr>
      <w:r w:rsidRPr="00047567">
        <w:rPr>
          <w:rFonts w:ascii="Times New Roman" w:hAnsi="Times New Roman" w:cs="Times New Roman"/>
          <w:bCs/>
          <w:sz w:val="28"/>
          <w:szCs w:val="28"/>
        </w:rPr>
        <w:t xml:space="preserve">2.Утвердить распределение субвенции на осуществление государственных полномочий  Российской Федерации по первичному воинскому учету на территориях, где отсутствуют военные комиссариаты </w:t>
      </w:r>
      <w:r w:rsidRPr="00047567">
        <w:rPr>
          <w:rFonts w:ascii="Times New Roman" w:hAnsi="Times New Roman" w:cs="Times New Roman"/>
          <w:sz w:val="28"/>
          <w:szCs w:val="28"/>
        </w:rPr>
        <w:t>на 202</w:t>
      </w:r>
      <w:r w:rsidR="00FB6386">
        <w:rPr>
          <w:rFonts w:ascii="Times New Roman" w:hAnsi="Times New Roman" w:cs="Times New Roman"/>
          <w:sz w:val="28"/>
          <w:szCs w:val="28"/>
        </w:rPr>
        <w:t>2</w:t>
      </w:r>
      <w:r w:rsidRPr="00047567">
        <w:rPr>
          <w:rFonts w:ascii="Times New Roman" w:hAnsi="Times New Roman" w:cs="Times New Roman"/>
          <w:sz w:val="28"/>
          <w:szCs w:val="28"/>
        </w:rPr>
        <w:t xml:space="preserve"> год</w:t>
      </w:r>
      <w:r w:rsidRPr="00047567">
        <w:rPr>
          <w:rFonts w:ascii="Times New Roman" w:hAnsi="Times New Roman" w:cs="Times New Roman"/>
          <w:bCs/>
          <w:sz w:val="28"/>
          <w:szCs w:val="28"/>
        </w:rPr>
        <w:t xml:space="preserve"> в сумме </w:t>
      </w:r>
      <w:r w:rsidR="00FB6386">
        <w:rPr>
          <w:rFonts w:ascii="Times New Roman" w:hAnsi="Times New Roman" w:cs="Times New Roman"/>
          <w:bCs/>
          <w:sz w:val="28"/>
          <w:szCs w:val="28"/>
        </w:rPr>
        <w:t>913,9</w:t>
      </w:r>
      <w:r w:rsidRPr="00047567">
        <w:rPr>
          <w:rFonts w:ascii="Times New Roman" w:hAnsi="Times New Roman" w:cs="Times New Roman"/>
          <w:bCs/>
          <w:sz w:val="28"/>
          <w:szCs w:val="28"/>
        </w:rPr>
        <w:t xml:space="preserve"> тыс. рублей</w:t>
      </w:r>
      <w:proofErr w:type="gramStart"/>
      <w:r w:rsidRPr="00047567">
        <w:rPr>
          <w:rFonts w:ascii="Times New Roman" w:hAnsi="Times New Roman" w:cs="Times New Roman"/>
          <w:sz w:val="28"/>
          <w:szCs w:val="28"/>
        </w:rPr>
        <w:t xml:space="preserve"> ,</w:t>
      </w:r>
      <w:proofErr w:type="gramEnd"/>
      <w:r w:rsidRPr="00047567">
        <w:rPr>
          <w:rFonts w:ascii="Times New Roman" w:hAnsi="Times New Roman" w:cs="Times New Roman"/>
          <w:sz w:val="28"/>
          <w:szCs w:val="28"/>
        </w:rPr>
        <w:t xml:space="preserve"> на 202</w:t>
      </w:r>
      <w:r w:rsidR="00FB6386">
        <w:rPr>
          <w:rFonts w:ascii="Times New Roman" w:hAnsi="Times New Roman" w:cs="Times New Roman"/>
          <w:sz w:val="28"/>
          <w:szCs w:val="28"/>
        </w:rPr>
        <w:t>3</w:t>
      </w:r>
      <w:r w:rsidRPr="00047567">
        <w:rPr>
          <w:rFonts w:ascii="Times New Roman" w:hAnsi="Times New Roman" w:cs="Times New Roman"/>
          <w:sz w:val="28"/>
          <w:szCs w:val="28"/>
        </w:rPr>
        <w:t xml:space="preserve"> год</w:t>
      </w:r>
      <w:r w:rsidRPr="00047567">
        <w:rPr>
          <w:rFonts w:ascii="Times New Roman" w:hAnsi="Times New Roman" w:cs="Times New Roman"/>
          <w:bCs/>
          <w:sz w:val="28"/>
          <w:szCs w:val="28"/>
        </w:rPr>
        <w:t xml:space="preserve"> в сумме </w:t>
      </w:r>
      <w:r w:rsidR="00FB6386">
        <w:rPr>
          <w:rFonts w:ascii="Times New Roman" w:hAnsi="Times New Roman" w:cs="Times New Roman"/>
          <w:bCs/>
          <w:sz w:val="28"/>
          <w:szCs w:val="28"/>
        </w:rPr>
        <w:t>943,1</w:t>
      </w:r>
      <w:r w:rsidRPr="00047567">
        <w:rPr>
          <w:rFonts w:ascii="Times New Roman" w:hAnsi="Times New Roman" w:cs="Times New Roman"/>
          <w:bCs/>
          <w:sz w:val="28"/>
          <w:szCs w:val="28"/>
        </w:rPr>
        <w:t xml:space="preserve"> тыс. рублей</w:t>
      </w:r>
      <w:r w:rsidRPr="00047567">
        <w:rPr>
          <w:rFonts w:ascii="Times New Roman" w:hAnsi="Times New Roman" w:cs="Times New Roman"/>
          <w:sz w:val="28"/>
          <w:szCs w:val="28"/>
        </w:rPr>
        <w:t xml:space="preserve"> , на 202</w:t>
      </w:r>
      <w:r w:rsidR="00FB6386">
        <w:rPr>
          <w:rFonts w:ascii="Times New Roman" w:hAnsi="Times New Roman" w:cs="Times New Roman"/>
          <w:sz w:val="28"/>
          <w:szCs w:val="28"/>
        </w:rPr>
        <w:t>4</w:t>
      </w:r>
      <w:r w:rsidRPr="00047567">
        <w:rPr>
          <w:rFonts w:ascii="Times New Roman" w:hAnsi="Times New Roman" w:cs="Times New Roman"/>
          <w:sz w:val="28"/>
          <w:szCs w:val="28"/>
        </w:rPr>
        <w:t xml:space="preserve"> год</w:t>
      </w:r>
      <w:r w:rsidRPr="00047567">
        <w:rPr>
          <w:rFonts w:ascii="Times New Roman" w:hAnsi="Times New Roman" w:cs="Times New Roman"/>
          <w:bCs/>
          <w:sz w:val="28"/>
          <w:szCs w:val="28"/>
        </w:rPr>
        <w:t xml:space="preserve"> в сумме </w:t>
      </w:r>
      <w:r w:rsidR="00FB6386">
        <w:rPr>
          <w:rFonts w:ascii="Times New Roman" w:hAnsi="Times New Roman" w:cs="Times New Roman"/>
          <w:bCs/>
          <w:sz w:val="28"/>
          <w:szCs w:val="28"/>
        </w:rPr>
        <w:t>974,8</w:t>
      </w:r>
      <w:r w:rsidRPr="00047567">
        <w:rPr>
          <w:rFonts w:ascii="Times New Roman" w:hAnsi="Times New Roman" w:cs="Times New Roman"/>
          <w:bCs/>
          <w:sz w:val="28"/>
          <w:szCs w:val="28"/>
        </w:rPr>
        <w:t xml:space="preserve"> тыс. рублей согласно приложению</w:t>
      </w:r>
      <w:r w:rsidR="007D7EF8">
        <w:rPr>
          <w:rFonts w:ascii="Times New Roman" w:hAnsi="Times New Roman" w:cs="Times New Roman"/>
          <w:bCs/>
          <w:sz w:val="28"/>
          <w:szCs w:val="28"/>
        </w:rPr>
        <w:t xml:space="preserve"> 8</w:t>
      </w:r>
      <w:r w:rsidRPr="00047567">
        <w:rPr>
          <w:rFonts w:ascii="Times New Roman" w:hAnsi="Times New Roman" w:cs="Times New Roman"/>
          <w:bCs/>
          <w:sz w:val="28"/>
          <w:szCs w:val="28"/>
        </w:rPr>
        <w:t>.</w:t>
      </w:r>
    </w:p>
    <w:p w:rsidR="00991DFC" w:rsidRPr="00047567" w:rsidRDefault="00991DFC" w:rsidP="00047567">
      <w:pPr>
        <w:pStyle w:val="ConsNormal"/>
        <w:tabs>
          <w:tab w:val="left" w:pos="567"/>
        </w:tabs>
        <w:ind w:firstLine="567"/>
        <w:contextualSpacing/>
        <w:jc w:val="both"/>
        <w:rPr>
          <w:rFonts w:ascii="Times New Roman" w:hAnsi="Times New Roman" w:cs="Times New Roman"/>
          <w:b/>
          <w:bCs/>
          <w:sz w:val="28"/>
          <w:szCs w:val="28"/>
        </w:rPr>
      </w:pPr>
    </w:p>
    <w:p w:rsidR="00991DFC" w:rsidRPr="00047567" w:rsidRDefault="00991DFC" w:rsidP="00047567">
      <w:pPr>
        <w:pStyle w:val="ConsPlusTitle"/>
        <w:widowControl/>
        <w:tabs>
          <w:tab w:val="left" w:pos="567"/>
        </w:tabs>
        <w:ind w:firstLine="567"/>
        <w:contextualSpacing/>
        <w:jc w:val="both"/>
        <w:rPr>
          <w:rFonts w:ascii="Times New Roman" w:hAnsi="Times New Roman" w:cs="Times New Roman"/>
          <w:bCs w:val="0"/>
          <w:sz w:val="28"/>
          <w:szCs w:val="28"/>
        </w:rPr>
      </w:pPr>
      <w:r w:rsidRPr="00047567">
        <w:rPr>
          <w:rFonts w:ascii="Times New Roman" w:hAnsi="Times New Roman" w:cs="Times New Roman"/>
          <w:sz w:val="28"/>
          <w:szCs w:val="28"/>
        </w:rPr>
        <w:t>Статья 1</w:t>
      </w:r>
      <w:r w:rsidR="001C70D8">
        <w:rPr>
          <w:rFonts w:ascii="Times New Roman" w:hAnsi="Times New Roman" w:cs="Times New Roman"/>
          <w:sz w:val="28"/>
          <w:szCs w:val="28"/>
        </w:rPr>
        <w:t>6</w:t>
      </w:r>
      <w:r w:rsidRPr="00047567">
        <w:rPr>
          <w:rFonts w:ascii="Times New Roman" w:hAnsi="Times New Roman" w:cs="Times New Roman"/>
          <w:sz w:val="28"/>
          <w:szCs w:val="28"/>
        </w:rPr>
        <w:t>.</w:t>
      </w:r>
    </w:p>
    <w:p w:rsidR="00991DFC" w:rsidRPr="00047567" w:rsidRDefault="00991DFC" w:rsidP="00047567">
      <w:pPr>
        <w:pStyle w:val="ConsPlusTitle"/>
        <w:widowControl/>
        <w:tabs>
          <w:tab w:val="left" w:pos="567"/>
        </w:tabs>
        <w:ind w:firstLine="567"/>
        <w:contextualSpacing/>
        <w:jc w:val="both"/>
        <w:rPr>
          <w:rFonts w:ascii="Times New Roman" w:hAnsi="Times New Roman" w:cs="Times New Roman"/>
          <w:b w:val="0"/>
          <w:sz w:val="28"/>
          <w:szCs w:val="28"/>
        </w:rPr>
      </w:pPr>
    </w:p>
    <w:p w:rsidR="00991DFC" w:rsidRPr="00047567" w:rsidRDefault="00991DFC" w:rsidP="00047567">
      <w:pPr>
        <w:pStyle w:val="ConsPlusTitle"/>
        <w:widowControl/>
        <w:numPr>
          <w:ilvl w:val="0"/>
          <w:numId w:val="1"/>
        </w:numPr>
        <w:tabs>
          <w:tab w:val="left" w:pos="567"/>
        </w:tabs>
        <w:ind w:firstLine="567"/>
        <w:contextualSpacing/>
        <w:jc w:val="both"/>
        <w:rPr>
          <w:rFonts w:ascii="Times New Roman" w:hAnsi="Times New Roman" w:cs="Times New Roman"/>
          <w:b w:val="0"/>
          <w:bCs w:val="0"/>
          <w:sz w:val="28"/>
          <w:szCs w:val="28"/>
        </w:rPr>
      </w:pPr>
      <w:r w:rsidRPr="00047567">
        <w:rPr>
          <w:rFonts w:ascii="Times New Roman" w:hAnsi="Times New Roman" w:cs="Times New Roman"/>
          <w:b w:val="0"/>
          <w:bCs w:val="0"/>
          <w:sz w:val="28"/>
          <w:szCs w:val="28"/>
        </w:rPr>
        <w:t xml:space="preserve">Утвердить в составе межбюджетных трансфертов </w:t>
      </w:r>
      <w:r w:rsidR="0067341B">
        <w:rPr>
          <w:rFonts w:ascii="Times New Roman" w:hAnsi="Times New Roman" w:cs="Times New Roman"/>
          <w:b w:val="0"/>
          <w:bCs w:val="0"/>
          <w:sz w:val="28"/>
          <w:szCs w:val="28"/>
        </w:rPr>
        <w:t xml:space="preserve">общий </w:t>
      </w:r>
      <w:r w:rsidRPr="00047567">
        <w:rPr>
          <w:rFonts w:ascii="Times New Roman" w:hAnsi="Times New Roman" w:cs="Times New Roman"/>
          <w:b w:val="0"/>
          <w:bCs w:val="0"/>
          <w:sz w:val="28"/>
          <w:szCs w:val="28"/>
        </w:rPr>
        <w:t>объем иных межбюджетных трансфертов бюджетам поселений</w:t>
      </w:r>
      <w:r w:rsidRPr="00047567">
        <w:rPr>
          <w:rFonts w:ascii="Times New Roman" w:hAnsi="Times New Roman" w:cs="Times New Roman"/>
          <w:sz w:val="28"/>
          <w:szCs w:val="28"/>
        </w:rPr>
        <w:t xml:space="preserve"> </w:t>
      </w:r>
      <w:r w:rsidRPr="00047567">
        <w:rPr>
          <w:rFonts w:ascii="Times New Roman" w:hAnsi="Times New Roman" w:cs="Times New Roman"/>
          <w:b w:val="0"/>
          <w:sz w:val="28"/>
          <w:szCs w:val="28"/>
        </w:rPr>
        <w:t>на 202</w:t>
      </w:r>
      <w:r w:rsidR="00253084">
        <w:rPr>
          <w:rFonts w:ascii="Times New Roman" w:hAnsi="Times New Roman" w:cs="Times New Roman"/>
          <w:b w:val="0"/>
          <w:sz w:val="28"/>
          <w:szCs w:val="28"/>
        </w:rPr>
        <w:t>2</w:t>
      </w:r>
      <w:r w:rsidRPr="00047567">
        <w:rPr>
          <w:rFonts w:ascii="Times New Roman" w:hAnsi="Times New Roman" w:cs="Times New Roman"/>
          <w:b w:val="0"/>
          <w:sz w:val="28"/>
          <w:szCs w:val="28"/>
        </w:rPr>
        <w:t xml:space="preserve"> год</w:t>
      </w:r>
      <w:r w:rsidRPr="00047567">
        <w:rPr>
          <w:rFonts w:ascii="Times New Roman" w:hAnsi="Times New Roman" w:cs="Times New Roman"/>
          <w:b w:val="0"/>
          <w:bCs w:val="0"/>
          <w:sz w:val="28"/>
          <w:szCs w:val="28"/>
        </w:rPr>
        <w:t xml:space="preserve"> </w:t>
      </w:r>
      <w:r w:rsidRPr="00047567">
        <w:rPr>
          <w:rFonts w:ascii="Times New Roman" w:hAnsi="Times New Roman" w:cs="Times New Roman"/>
          <w:b w:val="0"/>
          <w:sz w:val="28"/>
          <w:szCs w:val="28"/>
        </w:rPr>
        <w:t xml:space="preserve">в сумме </w:t>
      </w:r>
      <w:r w:rsidR="00253084">
        <w:rPr>
          <w:rFonts w:ascii="Times New Roman" w:hAnsi="Times New Roman" w:cs="Times New Roman"/>
          <w:b w:val="0"/>
          <w:sz w:val="28"/>
          <w:szCs w:val="28"/>
        </w:rPr>
        <w:t>52 377,1 тыс. рублей</w:t>
      </w:r>
      <w:r w:rsidRPr="00047567">
        <w:rPr>
          <w:rFonts w:ascii="Times New Roman" w:hAnsi="Times New Roman" w:cs="Times New Roman"/>
          <w:b w:val="0"/>
          <w:sz w:val="28"/>
          <w:szCs w:val="28"/>
        </w:rPr>
        <w:t>, на 202</w:t>
      </w:r>
      <w:r w:rsidR="00253084">
        <w:rPr>
          <w:rFonts w:ascii="Times New Roman" w:hAnsi="Times New Roman" w:cs="Times New Roman"/>
          <w:b w:val="0"/>
          <w:sz w:val="28"/>
          <w:szCs w:val="28"/>
        </w:rPr>
        <w:t>3</w:t>
      </w:r>
      <w:r w:rsidRPr="00047567">
        <w:rPr>
          <w:rFonts w:ascii="Times New Roman" w:hAnsi="Times New Roman" w:cs="Times New Roman"/>
          <w:b w:val="0"/>
          <w:sz w:val="28"/>
          <w:szCs w:val="28"/>
        </w:rPr>
        <w:t xml:space="preserve"> год</w:t>
      </w:r>
      <w:r w:rsidRPr="00047567">
        <w:rPr>
          <w:rFonts w:ascii="Times New Roman" w:hAnsi="Times New Roman" w:cs="Times New Roman"/>
          <w:b w:val="0"/>
          <w:bCs w:val="0"/>
          <w:sz w:val="28"/>
          <w:szCs w:val="28"/>
        </w:rPr>
        <w:t xml:space="preserve"> </w:t>
      </w:r>
      <w:r w:rsidRPr="00047567">
        <w:rPr>
          <w:rFonts w:ascii="Times New Roman" w:hAnsi="Times New Roman" w:cs="Times New Roman"/>
          <w:b w:val="0"/>
          <w:sz w:val="28"/>
          <w:szCs w:val="28"/>
        </w:rPr>
        <w:t xml:space="preserve">в сумме </w:t>
      </w:r>
      <w:r w:rsidR="00253084">
        <w:rPr>
          <w:rFonts w:ascii="Times New Roman" w:hAnsi="Times New Roman" w:cs="Times New Roman"/>
          <w:b w:val="0"/>
          <w:bCs w:val="0"/>
          <w:sz w:val="28"/>
          <w:szCs w:val="28"/>
        </w:rPr>
        <w:t>49 343,6</w:t>
      </w:r>
      <w:r w:rsidRPr="00047567">
        <w:rPr>
          <w:rFonts w:ascii="Times New Roman" w:hAnsi="Times New Roman" w:cs="Times New Roman"/>
          <w:b w:val="0"/>
          <w:sz w:val="28"/>
          <w:szCs w:val="28"/>
        </w:rPr>
        <w:t xml:space="preserve"> тыс. рублей</w:t>
      </w:r>
      <w:proofErr w:type="gramStart"/>
      <w:r w:rsidRPr="00047567">
        <w:rPr>
          <w:rFonts w:ascii="Times New Roman" w:hAnsi="Times New Roman" w:cs="Times New Roman"/>
          <w:b w:val="0"/>
          <w:sz w:val="28"/>
          <w:szCs w:val="28"/>
        </w:rPr>
        <w:t xml:space="preserve"> ,</w:t>
      </w:r>
      <w:proofErr w:type="gramEnd"/>
      <w:r w:rsidRPr="00047567">
        <w:rPr>
          <w:rFonts w:ascii="Times New Roman" w:hAnsi="Times New Roman" w:cs="Times New Roman"/>
          <w:b w:val="0"/>
          <w:sz w:val="28"/>
          <w:szCs w:val="28"/>
        </w:rPr>
        <w:t xml:space="preserve"> на 202</w:t>
      </w:r>
      <w:r w:rsidR="00253084">
        <w:rPr>
          <w:rFonts w:ascii="Times New Roman" w:hAnsi="Times New Roman" w:cs="Times New Roman"/>
          <w:b w:val="0"/>
          <w:sz w:val="28"/>
          <w:szCs w:val="28"/>
        </w:rPr>
        <w:t>4</w:t>
      </w:r>
      <w:r w:rsidRPr="00047567">
        <w:rPr>
          <w:rFonts w:ascii="Times New Roman" w:hAnsi="Times New Roman" w:cs="Times New Roman"/>
          <w:b w:val="0"/>
          <w:sz w:val="28"/>
          <w:szCs w:val="28"/>
        </w:rPr>
        <w:t xml:space="preserve"> год</w:t>
      </w:r>
      <w:r w:rsidRPr="00047567">
        <w:rPr>
          <w:rFonts w:ascii="Times New Roman" w:hAnsi="Times New Roman" w:cs="Times New Roman"/>
          <w:b w:val="0"/>
          <w:bCs w:val="0"/>
          <w:sz w:val="28"/>
          <w:szCs w:val="28"/>
        </w:rPr>
        <w:t xml:space="preserve"> в сумме </w:t>
      </w:r>
      <w:r w:rsidR="00253084">
        <w:rPr>
          <w:rFonts w:ascii="Times New Roman" w:hAnsi="Times New Roman" w:cs="Times New Roman"/>
          <w:b w:val="0"/>
          <w:bCs w:val="0"/>
          <w:sz w:val="28"/>
          <w:szCs w:val="28"/>
        </w:rPr>
        <w:t>48 728,7</w:t>
      </w:r>
      <w:r w:rsidRPr="00047567">
        <w:rPr>
          <w:rFonts w:ascii="Times New Roman" w:hAnsi="Times New Roman" w:cs="Times New Roman"/>
          <w:b w:val="0"/>
          <w:bCs w:val="0"/>
          <w:sz w:val="28"/>
          <w:szCs w:val="28"/>
        </w:rPr>
        <w:t xml:space="preserve"> тыс. рублей.</w:t>
      </w:r>
    </w:p>
    <w:p w:rsidR="00991DFC" w:rsidRPr="00047567" w:rsidRDefault="00991DFC" w:rsidP="00047567">
      <w:pPr>
        <w:pStyle w:val="ConsPlusTitle"/>
        <w:widowControl/>
        <w:numPr>
          <w:ilvl w:val="0"/>
          <w:numId w:val="1"/>
        </w:numPr>
        <w:contextualSpacing/>
        <w:jc w:val="both"/>
        <w:rPr>
          <w:rFonts w:ascii="Times New Roman" w:hAnsi="Times New Roman" w:cs="Times New Roman"/>
          <w:b w:val="0"/>
          <w:bCs w:val="0"/>
          <w:sz w:val="28"/>
          <w:szCs w:val="28"/>
        </w:rPr>
      </w:pPr>
      <w:r w:rsidRPr="00047567">
        <w:rPr>
          <w:rFonts w:ascii="Times New Roman" w:hAnsi="Times New Roman" w:cs="Times New Roman"/>
          <w:b w:val="0"/>
          <w:bCs w:val="0"/>
          <w:sz w:val="28"/>
          <w:szCs w:val="28"/>
        </w:rPr>
        <w:t xml:space="preserve">Утвердить распределение иных межбюджетных трансфертов, предоставляемых бюджетам поселений Шарангского муниципального района согласно приложению </w:t>
      </w:r>
      <w:r w:rsidR="007D7EF8">
        <w:rPr>
          <w:rFonts w:ascii="Times New Roman" w:hAnsi="Times New Roman" w:cs="Times New Roman"/>
          <w:b w:val="0"/>
          <w:bCs w:val="0"/>
          <w:sz w:val="28"/>
          <w:szCs w:val="28"/>
        </w:rPr>
        <w:t>9</w:t>
      </w:r>
      <w:r w:rsidRPr="00047567">
        <w:rPr>
          <w:rFonts w:ascii="Times New Roman" w:hAnsi="Times New Roman" w:cs="Times New Roman"/>
          <w:b w:val="0"/>
          <w:bCs w:val="0"/>
          <w:sz w:val="28"/>
          <w:szCs w:val="28"/>
        </w:rPr>
        <w:t xml:space="preserve"> </w:t>
      </w:r>
      <w:r w:rsidRPr="00047567">
        <w:rPr>
          <w:rFonts w:ascii="Times New Roman" w:hAnsi="Times New Roman" w:cs="Times New Roman"/>
          <w:b w:val="0"/>
          <w:sz w:val="28"/>
          <w:szCs w:val="28"/>
        </w:rPr>
        <w:t>на следующие цели:</w:t>
      </w:r>
    </w:p>
    <w:p w:rsidR="00991DFC" w:rsidRPr="00047567" w:rsidRDefault="00991DFC" w:rsidP="00047567">
      <w:pPr>
        <w:pStyle w:val="ConsPlusTitle"/>
        <w:widowControl/>
        <w:ind w:firstLine="567"/>
        <w:contextualSpacing/>
        <w:jc w:val="both"/>
        <w:rPr>
          <w:rFonts w:ascii="Times New Roman" w:hAnsi="Times New Roman" w:cs="Times New Roman"/>
          <w:b w:val="0"/>
          <w:bCs w:val="0"/>
          <w:sz w:val="28"/>
          <w:szCs w:val="28"/>
        </w:rPr>
      </w:pPr>
      <w:r w:rsidRPr="00047567">
        <w:rPr>
          <w:rFonts w:ascii="Times New Roman" w:hAnsi="Times New Roman" w:cs="Times New Roman"/>
          <w:b w:val="0"/>
          <w:sz w:val="28"/>
          <w:szCs w:val="28"/>
        </w:rPr>
        <w:lastRenderedPageBreak/>
        <w:t>1)</w:t>
      </w:r>
      <w:r w:rsidR="00305298" w:rsidRPr="00047567">
        <w:rPr>
          <w:rFonts w:ascii="Times New Roman" w:hAnsi="Times New Roman" w:cs="Times New Roman"/>
          <w:b w:val="0"/>
          <w:sz w:val="28"/>
          <w:szCs w:val="28"/>
        </w:rPr>
        <w:t xml:space="preserve"> </w:t>
      </w:r>
      <w:r w:rsidRPr="00047567">
        <w:rPr>
          <w:rFonts w:ascii="Times New Roman" w:hAnsi="Times New Roman" w:cs="Times New Roman"/>
          <w:b w:val="0"/>
          <w:sz w:val="28"/>
          <w:szCs w:val="28"/>
        </w:rPr>
        <w:t>на поддержку мер по обеспечению сбалансированности бюджетов поселений на 202</w:t>
      </w:r>
      <w:r w:rsidR="00253084">
        <w:rPr>
          <w:rFonts w:ascii="Times New Roman" w:hAnsi="Times New Roman" w:cs="Times New Roman"/>
          <w:b w:val="0"/>
          <w:sz w:val="28"/>
          <w:szCs w:val="28"/>
        </w:rPr>
        <w:t>2</w:t>
      </w:r>
      <w:r w:rsidRPr="00047567">
        <w:rPr>
          <w:rFonts w:ascii="Times New Roman" w:hAnsi="Times New Roman" w:cs="Times New Roman"/>
          <w:b w:val="0"/>
          <w:sz w:val="28"/>
          <w:szCs w:val="28"/>
        </w:rPr>
        <w:t xml:space="preserve"> год</w:t>
      </w:r>
      <w:r w:rsidRPr="00047567">
        <w:rPr>
          <w:rFonts w:ascii="Times New Roman" w:hAnsi="Times New Roman" w:cs="Times New Roman"/>
          <w:b w:val="0"/>
          <w:bCs w:val="0"/>
          <w:sz w:val="28"/>
          <w:szCs w:val="28"/>
        </w:rPr>
        <w:t xml:space="preserve"> в сумме </w:t>
      </w:r>
      <w:r w:rsidR="00253084">
        <w:rPr>
          <w:rFonts w:ascii="Times New Roman" w:hAnsi="Times New Roman" w:cs="Times New Roman"/>
          <w:b w:val="0"/>
          <w:bCs w:val="0"/>
          <w:sz w:val="28"/>
          <w:szCs w:val="28"/>
        </w:rPr>
        <w:t>43 397,8</w:t>
      </w:r>
      <w:r w:rsidRPr="00047567">
        <w:rPr>
          <w:rFonts w:ascii="Times New Roman" w:hAnsi="Times New Roman" w:cs="Times New Roman"/>
          <w:b w:val="0"/>
          <w:bCs w:val="0"/>
          <w:sz w:val="28"/>
          <w:szCs w:val="28"/>
        </w:rPr>
        <w:t xml:space="preserve"> тыс. рублей,</w:t>
      </w:r>
      <w:r w:rsidRPr="00047567">
        <w:rPr>
          <w:rFonts w:ascii="Times New Roman" w:hAnsi="Times New Roman" w:cs="Times New Roman"/>
          <w:b w:val="0"/>
          <w:sz w:val="28"/>
          <w:szCs w:val="28"/>
        </w:rPr>
        <w:t xml:space="preserve"> на 202</w:t>
      </w:r>
      <w:r w:rsidR="00253084">
        <w:rPr>
          <w:rFonts w:ascii="Times New Roman" w:hAnsi="Times New Roman" w:cs="Times New Roman"/>
          <w:b w:val="0"/>
          <w:sz w:val="28"/>
          <w:szCs w:val="28"/>
        </w:rPr>
        <w:t>3</w:t>
      </w:r>
      <w:r w:rsidRPr="00047567">
        <w:rPr>
          <w:rFonts w:ascii="Times New Roman" w:hAnsi="Times New Roman" w:cs="Times New Roman"/>
          <w:b w:val="0"/>
          <w:sz w:val="28"/>
          <w:szCs w:val="28"/>
        </w:rPr>
        <w:t xml:space="preserve"> год</w:t>
      </w:r>
      <w:r w:rsidRPr="00047567">
        <w:rPr>
          <w:rFonts w:ascii="Times New Roman" w:hAnsi="Times New Roman" w:cs="Times New Roman"/>
          <w:b w:val="0"/>
          <w:bCs w:val="0"/>
          <w:sz w:val="28"/>
          <w:szCs w:val="28"/>
        </w:rPr>
        <w:t xml:space="preserve"> </w:t>
      </w:r>
      <w:r w:rsidRPr="00047567">
        <w:rPr>
          <w:rFonts w:ascii="Times New Roman" w:hAnsi="Times New Roman" w:cs="Times New Roman"/>
          <w:b w:val="0"/>
          <w:sz w:val="28"/>
          <w:szCs w:val="28"/>
        </w:rPr>
        <w:t xml:space="preserve">в сумме </w:t>
      </w:r>
      <w:r w:rsidR="00253084">
        <w:rPr>
          <w:rFonts w:ascii="Times New Roman" w:hAnsi="Times New Roman" w:cs="Times New Roman"/>
          <w:b w:val="0"/>
          <w:bCs w:val="0"/>
          <w:sz w:val="28"/>
          <w:szCs w:val="28"/>
        </w:rPr>
        <w:t>47 914,3</w:t>
      </w:r>
      <w:r w:rsidRPr="00047567">
        <w:rPr>
          <w:rFonts w:ascii="Times New Roman" w:hAnsi="Times New Roman" w:cs="Times New Roman"/>
          <w:b w:val="0"/>
          <w:sz w:val="28"/>
          <w:szCs w:val="28"/>
        </w:rPr>
        <w:t xml:space="preserve"> тыс.</w:t>
      </w:r>
      <w:r w:rsidR="00E24F6D" w:rsidRPr="00047567">
        <w:rPr>
          <w:rFonts w:ascii="Times New Roman" w:hAnsi="Times New Roman" w:cs="Times New Roman"/>
          <w:b w:val="0"/>
          <w:sz w:val="28"/>
          <w:szCs w:val="28"/>
        </w:rPr>
        <w:t xml:space="preserve"> </w:t>
      </w:r>
      <w:r w:rsidRPr="00047567">
        <w:rPr>
          <w:rFonts w:ascii="Times New Roman" w:hAnsi="Times New Roman" w:cs="Times New Roman"/>
          <w:b w:val="0"/>
          <w:sz w:val="28"/>
          <w:szCs w:val="28"/>
        </w:rPr>
        <w:t>рублей, на 202</w:t>
      </w:r>
      <w:r w:rsidR="00253084">
        <w:rPr>
          <w:rFonts w:ascii="Times New Roman" w:hAnsi="Times New Roman" w:cs="Times New Roman"/>
          <w:b w:val="0"/>
          <w:sz w:val="28"/>
          <w:szCs w:val="28"/>
        </w:rPr>
        <w:t>4</w:t>
      </w:r>
      <w:r w:rsidRPr="00047567">
        <w:rPr>
          <w:rFonts w:ascii="Times New Roman" w:hAnsi="Times New Roman" w:cs="Times New Roman"/>
          <w:b w:val="0"/>
          <w:sz w:val="28"/>
          <w:szCs w:val="28"/>
        </w:rPr>
        <w:t xml:space="preserve"> год</w:t>
      </w:r>
      <w:r w:rsidRPr="00047567">
        <w:rPr>
          <w:rFonts w:ascii="Times New Roman" w:hAnsi="Times New Roman" w:cs="Times New Roman"/>
          <w:b w:val="0"/>
          <w:bCs w:val="0"/>
          <w:sz w:val="28"/>
          <w:szCs w:val="28"/>
        </w:rPr>
        <w:t xml:space="preserve"> в сумме </w:t>
      </w:r>
      <w:r w:rsidR="00253084">
        <w:rPr>
          <w:rFonts w:ascii="Times New Roman" w:hAnsi="Times New Roman" w:cs="Times New Roman"/>
          <w:b w:val="0"/>
          <w:bCs w:val="0"/>
          <w:sz w:val="28"/>
          <w:szCs w:val="28"/>
        </w:rPr>
        <w:t>47 299,4</w:t>
      </w:r>
      <w:r w:rsidRPr="00047567">
        <w:rPr>
          <w:rFonts w:ascii="Times New Roman" w:hAnsi="Times New Roman" w:cs="Times New Roman"/>
          <w:b w:val="0"/>
          <w:bCs w:val="0"/>
          <w:sz w:val="28"/>
          <w:szCs w:val="28"/>
        </w:rPr>
        <w:t xml:space="preserve"> тыс. рублей;</w:t>
      </w:r>
    </w:p>
    <w:p w:rsidR="00991DFC" w:rsidRPr="00047567" w:rsidRDefault="00991DFC" w:rsidP="00047567">
      <w:pPr>
        <w:pStyle w:val="ConsPlusTitle"/>
        <w:widowControl/>
        <w:ind w:firstLine="567"/>
        <w:contextualSpacing/>
        <w:jc w:val="both"/>
        <w:rPr>
          <w:rFonts w:ascii="Times New Roman" w:hAnsi="Times New Roman" w:cs="Times New Roman"/>
          <w:b w:val="0"/>
          <w:bCs w:val="0"/>
          <w:sz w:val="28"/>
          <w:szCs w:val="28"/>
        </w:rPr>
      </w:pPr>
      <w:r w:rsidRPr="00047567">
        <w:rPr>
          <w:rFonts w:ascii="Times New Roman" w:hAnsi="Times New Roman" w:cs="Times New Roman"/>
          <w:b w:val="0"/>
          <w:sz w:val="28"/>
          <w:szCs w:val="28"/>
        </w:rPr>
        <w:t>2)</w:t>
      </w:r>
      <w:r w:rsidR="00E24F6D" w:rsidRPr="00047567">
        <w:rPr>
          <w:rFonts w:ascii="Times New Roman" w:hAnsi="Times New Roman" w:cs="Times New Roman"/>
          <w:b w:val="0"/>
          <w:sz w:val="28"/>
          <w:szCs w:val="28"/>
        </w:rPr>
        <w:t xml:space="preserve">  </w:t>
      </w:r>
      <w:r w:rsidR="00981032" w:rsidRPr="00981032">
        <w:rPr>
          <w:rFonts w:ascii="Times New Roman" w:hAnsi="Times New Roman" w:cs="Times New Roman"/>
          <w:b w:val="0"/>
          <w:bCs w:val="0"/>
          <w:sz w:val="28"/>
          <w:szCs w:val="28"/>
        </w:rPr>
        <w:t>на содержание объектов благоустройства и общественных территорий</w:t>
      </w:r>
      <w:r w:rsidR="00981032" w:rsidRPr="00047567">
        <w:rPr>
          <w:rFonts w:ascii="Times New Roman" w:hAnsi="Times New Roman" w:cs="Times New Roman"/>
          <w:b w:val="0"/>
          <w:sz w:val="28"/>
          <w:szCs w:val="28"/>
        </w:rPr>
        <w:t xml:space="preserve"> </w:t>
      </w:r>
      <w:r w:rsidRPr="00047567">
        <w:rPr>
          <w:rFonts w:ascii="Times New Roman" w:hAnsi="Times New Roman" w:cs="Times New Roman"/>
          <w:b w:val="0"/>
          <w:sz w:val="28"/>
          <w:szCs w:val="28"/>
        </w:rPr>
        <w:t>на 202</w:t>
      </w:r>
      <w:r w:rsidR="00981032">
        <w:rPr>
          <w:rFonts w:ascii="Times New Roman" w:hAnsi="Times New Roman" w:cs="Times New Roman"/>
          <w:b w:val="0"/>
          <w:sz w:val="28"/>
          <w:szCs w:val="28"/>
        </w:rPr>
        <w:t>2</w:t>
      </w:r>
      <w:r w:rsidRPr="00047567">
        <w:rPr>
          <w:rFonts w:ascii="Times New Roman" w:hAnsi="Times New Roman" w:cs="Times New Roman"/>
          <w:b w:val="0"/>
          <w:sz w:val="28"/>
          <w:szCs w:val="28"/>
        </w:rPr>
        <w:t xml:space="preserve"> год</w:t>
      </w:r>
      <w:r w:rsidRPr="00047567">
        <w:rPr>
          <w:rFonts w:ascii="Times New Roman" w:hAnsi="Times New Roman" w:cs="Times New Roman"/>
          <w:b w:val="0"/>
          <w:bCs w:val="0"/>
          <w:sz w:val="28"/>
          <w:szCs w:val="28"/>
        </w:rPr>
        <w:t xml:space="preserve"> в сумме </w:t>
      </w:r>
      <w:r w:rsidR="00981032">
        <w:rPr>
          <w:rFonts w:ascii="Times New Roman" w:hAnsi="Times New Roman" w:cs="Times New Roman"/>
          <w:b w:val="0"/>
          <w:bCs w:val="0"/>
          <w:sz w:val="28"/>
          <w:szCs w:val="28"/>
        </w:rPr>
        <w:t>1 429,3</w:t>
      </w:r>
      <w:r w:rsidRPr="00047567">
        <w:rPr>
          <w:rFonts w:ascii="Times New Roman" w:hAnsi="Times New Roman" w:cs="Times New Roman"/>
          <w:b w:val="0"/>
          <w:bCs w:val="0"/>
          <w:sz w:val="28"/>
          <w:szCs w:val="28"/>
        </w:rPr>
        <w:t xml:space="preserve"> тыс. рублей, </w:t>
      </w:r>
      <w:r w:rsidRPr="00047567">
        <w:rPr>
          <w:rFonts w:ascii="Times New Roman" w:hAnsi="Times New Roman" w:cs="Times New Roman"/>
          <w:b w:val="0"/>
          <w:sz w:val="28"/>
          <w:szCs w:val="28"/>
        </w:rPr>
        <w:t>на 202</w:t>
      </w:r>
      <w:r w:rsidR="00981032">
        <w:rPr>
          <w:rFonts w:ascii="Times New Roman" w:hAnsi="Times New Roman" w:cs="Times New Roman"/>
          <w:b w:val="0"/>
          <w:sz w:val="28"/>
          <w:szCs w:val="28"/>
        </w:rPr>
        <w:t>3</w:t>
      </w:r>
      <w:r w:rsidRPr="00047567">
        <w:rPr>
          <w:rFonts w:ascii="Times New Roman" w:hAnsi="Times New Roman" w:cs="Times New Roman"/>
          <w:b w:val="0"/>
          <w:sz w:val="28"/>
          <w:szCs w:val="28"/>
        </w:rPr>
        <w:t xml:space="preserve"> год</w:t>
      </w:r>
      <w:r w:rsidRPr="00047567">
        <w:rPr>
          <w:rFonts w:ascii="Times New Roman" w:hAnsi="Times New Roman" w:cs="Times New Roman"/>
          <w:b w:val="0"/>
          <w:bCs w:val="0"/>
          <w:sz w:val="28"/>
          <w:szCs w:val="28"/>
        </w:rPr>
        <w:t xml:space="preserve"> </w:t>
      </w:r>
      <w:r w:rsidRPr="00047567">
        <w:rPr>
          <w:rFonts w:ascii="Times New Roman" w:hAnsi="Times New Roman" w:cs="Times New Roman"/>
          <w:b w:val="0"/>
          <w:sz w:val="28"/>
          <w:szCs w:val="28"/>
        </w:rPr>
        <w:t xml:space="preserve">в сумме </w:t>
      </w:r>
      <w:r w:rsidR="00981032">
        <w:rPr>
          <w:rFonts w:ascii="Times New Roman" w:hAnsi="Times New Roman" w:cs="Times New Roman"/>
          <w:b w:val="0"/>
          <w:bCs w:val="0"/>
          <w:sz w:val="28"/>
          <w:szCs w:val="28"/>
        </w:rPr>
        <w:t>1 429,3</w:t>
      </w:r>
      <w:r w:rsidRPr="00047567">
        <w:rPr>
          <w:rFonts w:ascii="Times New Roman" w:hAnsi="Times New Roman" w:cs="Times New Roman"/>
          <w:b w:val="0"/>
          <w:sz w:val="28"/>
          <w:szCs w:val="28"/>
        </w:rPr>
        <w:t xml:space="preserve"> тыс.</w:t>
      </w:r>
      <w:r w:rsidR="00E24F6D" w:rsidRPr="00047567">
        <w:rPr>
          <w:rFonts w:ascii="Times New Roman" w:hAnsi="Times New Roman" w:cs="Times New Roman"/>
          <w:b w:val="0"/>
          <w:sz w:val="28"/>
          <w:szCs w:val="28"/>
        </w:rPr>
        <w:t xml:space="preserve"> </w:t>
      </w:r>
      <w:r w:rsidRPr="00047567">
        <w:rPr>
          <w:rFonts w:ascii="Times New Roman" w:hAnsi="Times New Roman" w:cs="Times New Roman"/>
          <w:b w:val="0"/>
          <w:sz w:val="28"/>
          <w:szCs w:val="28"/>
        </w:rPr>
        <w:t>рублей, на 202</w:t>
      </w:r>
      <w:r w:rsidR="00981032">
        <w:rPr>
          <w:rFonts w:ascii="Times New Roman" w:hAnsi="Times New Roman" w:cs="Times New Roman"/>
          <w:b w:val="0"/>
          <w:sz w:val="28"/>
          <w:szCs w:val="28"/>
        </w:rPr>
        <w:t>4</w:t>
      </w:r>
      <w:r w:rsidRPr="00047567">
        <w:rPr>
          <w:rFonts w:ascii="Times New Roman" w:hAnsi="Times New Roman" w:cs="Times New Roman"/>
          <w:b w:val="0"/>
          <w:sz w:val="28"/>
          <w:szCs w:val="28"/>
        </w:rPr>
        <w:t xml:space="preserve"> год</w:t>
      </w:r>
      <w:r w:rsidRPr="00047567">
        <w:rPr>
          <w:rFonts w:ascii="Times New Roman" w:hAnsi="Times New Roman" w:cs="Times New Roman"/>
          <w:b w:val="0"/>
          <w:bCs w:val="0"/>
          <w:sz w:val="28"/>
          <w:szCs w:val="28"/>
        </w:rPr>
        <w:t xml:space="preserve"> в сумме </w:t>
      </w:r>
      <w:r w:rsidR="00981032">
        <w:rPr>
          <w:rFonts w:ascii="Times New Roman" w:hAnsi="Times New Roman" w:cs="Times New Roman"/>
          <w:b w:val="0"/>
          <w:bCs w:val="0"/>
          <w:sz w:val="28"/>
          <w:szCs w:val="28"/>
        </w:rPr>
        <w:t>1 429,3</w:t>
      </w:r>
      <w:r w:rsidRPr="00047567">
        <w:rPr>
          <w:rFonts w:ascii="Times New Roman" w:hAnsi="Times New Roman" w:cs="Times New Roman"/>
          <w:b w:val="0"/>
          <w:bCs w:val="0"/>
          <w:sz w:val="28"/>
          <w:szCs w:val="28"/>
        </w:rPr>
        <w:t xml:space="preserve"> тыс. рублей;</w:t>
      </w:r>
      <w:r w:rsidR="00981032" w:rsidRPr="00981032">
        <w:t xml:space="preserve"> </w:t>
      </w:r>
    </w:p>
    <w:p w:rsidR="0054504A" w:rsidRPr="00047567" w:rsidRDefault="00991DFC" w:rsidP="00047567">
      <w:pPr>
        <w:pStyle w:val="ConsPlusTitle"/>
        <w:widowControl/>
        <w:ind w:firstLine="567"/>
        <w:contextualSpacing/>
        <w:jc w:val="both"/>
        <w:rPr>
          <w:rFonts w:ascii="Times New Roman" w:hAnsi="Times New Roman" w:cs="Times New Roman"/>
          <w:b w:val="0"/>
          <w:sz w:val="28"/>
          <w:szCs w:val="28"/>
        </w:rPr>
      </w:pPr>
      <w:r w:rsidRPr="00047567">
        <w:rPr>
          <w:rFonts w:ascii="Times New Roman" w:hAnsi="Times New Roman" w:cs="Times New Roman"/>
          <w:b w:val="0"/>
          <w:sz w:val="28"/>
          <w:szCs w:val="28"/>
        </w:rPr>
        <w:t>3)</w:t>
      </w:r>
      <w:r w:rsidR="00E24F6D" w:rsidRPr="00047567">
        <w:rPr>
          <w:rFonts w:ascii="Times New Roman" w:hAnsi="Times New Roman" w:cs="Times New Roman"/>
          <w:b w:val="0"/>
          <w:sz w:val="28"/>
          <w:szCs w:val="28"/>
        </w:rPr>
        <w:t xml:space="preserve"> </w:t>
      </w:r>
      <w:r w:rsidRPr="00047567">
        <w:rPr>
          <w:rFonts w:ascii="Times New Roman" w:hAnsi="Times New Roman" w:cs="Times New Roman"/>
          <w:b w:val="0"/>
          <w:sz w:val="28"/>
          <w:szCs w:val="28"/>
        </w:rPr>
        <w:t>на компенсацию дополнительных расходов, возникших в результате решений, принятых органами власти другого уровня на 202</w:t>
      </w:r>
      <w:r w:rsidR="00B9433D">
        <w:rPr>
          <w:rFonts w:ascii="Times New Roman" w:hAnsi="Times New Roman" w:cs="Times New Roman"/>
          <w:b w:val="0"/>
          <w:sz w:val="28"/>
          <w:szCs w:val="28"/>
        </w:rPr>
        <w:t>2</w:t>
      </w:r>
      <w:r w:rsidRPr="00047567">
        <w:rPr>
          <w:rFonts w:ascii="Times New Roman" w:hAnsi="Times New Roman" w:cs="Times New Roman"/>
          <w:b w:val="0"/>
          <w:sz w:val="28"/>
          <w:szCs w:val="28"/>
        </w:rPr>
        <w:t xml:space="preserve"> год в сумме </w:t>
      </w:r>
      <w:r w:rsidR="00B9433D">
        <w:rPr>
          <w:rFonts w:ascii="Times New Roman" w:hAnsi="Times New Roman" w:cs="Times New Roman"/>
          <w:b w:val="0"/>
          <w:sz w:val="28"/>
          <w:szCs w:val="28"/>
        </w:rPr>
        <w:t>7 550,0</w:t>
      </w:r>
      <w:r w:rsidRPr="00047567">
        <w:rPr>
          <w:rFonts w:ascii="Times New Roman" w:hAnsi="Times New Roman" w:cs="Times New Roman"/>
          <w:b w:val="0"/>
          <w:sz w:val="28"/>
          <w:szCs w:val="28"/>
        </w:rPr>
        <w:t xml:space="preserve"> тыс. рублей, </w:t>
      </w:r>
      <w:r w:rsidR="00E24F6D" w:rsidRPr="00047567">
        <w:rPr>
          <w:rFonts w:ascii="Times New Roman" w:hAnsi="Times New Roman" w:cs="Times New Roman"/>
          <w:b w:val="0"/>
          <w:sz w:val="28"/>
          <w:szCs w:val="28"/>
        </w:rPr>
        <w:t>в том числе</w:t>
      </w:r>
      <w:proofErr w:type="gramStart"/>
      <w:r w:rsidR="00E24F6D" w:rsidRPr="00047567">
        <w:rPr>
          <w:rFonts w:ascii="Times New Roman" w:hAnsi="Times New Roman" w:cs="Times New Roman"/>
          <w:b w:val="0"/>
          <w:sz w:val="28"/>
          <w:szCs w:val="28"/>
        </w:rPr>
        <w:t xml:space="preserve"> :</w:t>
      </w:r>
      <w:proofErr w:type="gramEnd"/>
      <w:r w:rsidR="00E24F6D" w:rsidRPr="00047567">
        <w:rPr>
          <w:rFonts w:ascii="Times New Roman" w:hAnsi="Times New Roman" w:cs="Times New Roman"/>
          <w:b w:val="0"/>
          <w:sz w:val="28"/>
          <w:szCs w:val="28"/>
        </w:rPr>
        <w:t xml:space="preserve"> </w:t>
      </w:r>
    </w:p>
    <w:p w:rsidR="0054504A" w:rsidRPr="00047567" w:rsidRDefault="0054504A" w:rsidP="00047567">
      <w:pPr>
        <w:pStyle w:val="ConsPlusTitle"/>
        <w:widowControl/>
        <w:ind w:firstLine="567"/>
        <w:contextualSpacing/>
        <w:jc w:val="both"/>
        <w:rPr>
          <w:rFonts w:ascii="Times New Roman" w:hAnsi="Times New Roman" w:cs="Times New Roman"/>
          <w:b w:val="0"/>
          <w:sz w:val="28"/>
          <w:szCs w:val="28"/>
        </w:rPr>
      </w:pPr>
      <w:r w:rsidRPr="00047567">
        <w:rPr>
          <w:rFonts w:ascii="Times New Roman" w:hAnsi="Times New Roman" w:cs="Times New Roman"/>
          <w:b w:val="0"/>
          <w:sz w:val="28"/>
          <w:szCs w:val="28"/>
        </w:rPr>
        <w:t xml:space="preserve">на  капитальный ремонт и ремонт автомобильных дорог общего пользования местного значения – </w:t>
      </w:r>
      <w:r w:rsidR="00B9433D">
        <w:rPr>
          <w:rFonts w:ascii="Times New Roman" w:hAnsi="Times New Roman" w:cs="Times New Roman"/>
          <w:b w:val="0"/>
          <w:sz w:val="28"/>
          <w:szCs w:val="28"/>
        </w:rPr>
        <w:t>540</w:t>
      </w:r>
      <w:r w:rsidRPr="00047567">
        <w:rPr>
          <w:rFonts w:ascii="Times New Roman" w:hAnsi="Times New Roman" w:cs="Times New Roman"/>
          <w:b w:val="0"/>
          <w:sz w:val="28"/>
          <w:szCs w:val="28"/>
        </w:rPr>
        <w:t xml:space="preserve">,0 тыс. рублей;  </w:t>
      </w:r>
    </w:p>
    <w:p w:rsidR="00991DFC" w:rsidRDefault="0054504A" w:rsidP="00047567">
      <w:pPr>
        <w:pStyle w:val="ConsPlusTitle"/>
        <w:widowControl/>
        <w:ind w:firstLine="567"/>
        <w:contextualSpacing/>
        <w:jc w:val="both"/>
        <w:rPr>
          <w:rFonts w:ascii="Times New Roman" w:hAnsi="Times New Roman" w:cs="Times New Roman"/>
          <w:b w:val="0"/>
          <w:sz w:val="28"/>
          <w:szCs w:val="28"/>
        </w:rPr>
      </w:pPr>
      <w:r w:rsidRPr="00047567">
        <w:rPr>
          <w:rFonts w:ascii="Times New Roman" w:hAnsi="Times New Roman" w:cs="Times New Roman"/>
          <w:b w:val="0"/>
          <w:sz w:val="28"/>
          <w:szCs w:val="28"/>
        </w:rPr>
        <w:t xml:space="preserve">на проектирование и строительство (реконструкцию) автомобильных дорог общего пользования местного значения муниципального образования – </w:t>
      </w:r>
      <w:r w:rsidR="00B9433D">
        <w:rPr>
          <w:rFonts w:ascii="Times New Roman" w:hAnsi="Times New Roman" w:cs="Times New Roman"/>
          <w:b w:val="0"/>
          <w:sz w:val="28"/>
          <w:szCs w:val="28"/>
        </w:rPr>
        <w:t>7 010</w:t>
      </w:r>
      <w:r w:rsidRPr="00047567">
        <w:rPr>
          <w:rFonts w:ascii="Times New Roman" w:hAnsi="Times New Roman" w:cs="Times New Roman"/>
          <w:b w:val="0"/>
          <w:sz w:val="28"/>
          <w:szCs w:val="28"/>
        </w:rPr>
        <w:t>,0 тыс</w:t>
      </w:r>
      <w:proofErr w:type="gramStart"/>
      <w:r w:rsidRPr="00047567">
        <w:rPr>
          <w:rFonts w:ascii="Times New Roman" w:hAnsi="Times New Roman" w:cs="Times New Roman"/>
          <w:b w:val="0"/>
          <w:sz w:val="28"/>
          <w:szCs w:val="28"/>
        </w:rPr>
        <w:t>.р</w:t>
      </w:r>
      <w:proofErr w:type="gramEnd"/>
      <w:r w:rsidRPr="00047567">
        <w:rPr>
          <w:rFonts w:ascii="Times New Roman" w:hAnsi="Times New Roman" w:cs="Times New Roman"/>
          <w:b w:val="0"/>
          <w:sz w:val="28"/>
          <w:szCs w:val="28"/>
        </w:rPr>
        <w:t>ублей</w:t>
      </w:r>
      <w:r w:rsidR="003A16D0">
        <w:rPr>
          <w:rFonts w:ascii="Times New Roman" w:hAnsi="Times New Roman" w:cs="Times New Roman"/>
          <w:b w:val="0"/>
          <w:sz w:val="28"/>
          <w:szCs w:val="28"/>
        </w:rPr>
        <w:t>.</w:t>
      </w:r>
    </w:p>
    <w:p w:rsidR="0054504A" w:rsidRPr="00047567" w:rsidRDefault="0054504A" w:rsidP="00B9433D">
      <w:pPr>
        <w:pStyle w:val="ConsPlusTitle"/>
        <w:widowControl/>
        <w:tabs>
          <w:tab w:val="left" w:pos="567"/>
        </w:tabs>
        <w:contextualSpacing/>
        <w:jc w:val="both"/>
        <w:rPr>
          <w:rFonts w:ascii="Times New Roman" w:hAnsi="Times New Roman" w:cs="Times New Roman"/>
          <w:sz w:val="28"/>
          <w:szCs w:val="28"/>
        </w:rPr>
      </w:pPr>
    </w:p>
    <w:p w:rsidR="00991DFC" w:rsidRPr="00047567" w:rsidRDefault="00991DFC" w:rsidP="00047567">
      <w:pPr>
        <w:pStyle w:val="ConsPlusTitle"/>
        <w:widowControl/>
        <w:tabs>
          <w:tab w:val="left" w:pos="567"/>
        </w:tabs>
        <w:ind w:firstLine="567"/>
        <w:contextualSpacing/>
        <w:jc w:val="both"/>
        <w:rPr>
          <w:rFonts w:ascii="Times New Roman" w:hAnsi="Times New Roman" w:cs="Times New Roman"/>
          <w:bCs w:val="0"/>
          <w:sz w:val="28"/>
          <w:szCs w:val="28"/>
        </w:rPr>
      </w:pPr>
      <w:r w:rsidRPr="00047567">
        <w:rPr>
          <w:rFonts w:ascii="Times New Roman" w:hAnsi="Times New Roman" w:cs="Times New Roman"/>
          <w:sz w:val="28"/>
          <w:szCs w:val="28"/>
        </w:rPr>
        <w:t xml:space="preserve">Статья </w:t>
      </w:r>
      <w:r w:rsidR="00F26B97">
        <w:rPr>
          <w:rFonts w:ascii="Times New Roman" w:hAnsi="Times New Roman" w:cs="Times New Roman"/>
          <w:sz w:val="28"/>
          <w:szCs w:val="28"/>
        </w:rPr>
        <w:t>1</w:t>
      </w:r>
      <w:r w:rsidR="001C70D8">
        <w:rPr>
          <w:rFonts w:ascii="Times New Roman" w:hAnsi="Times New Roman" w:cs="Times New Roman"/>
          <w:sz w:val="28"/>
          <w:szCs w:val="28"/>
        </w:rPr>
        <w:t>7</w:t>
      </w:r>
      <w:r w:rsidRPr="00047567">
        <w:rPr>
          <w:rFonts w:ascii="Times New Roman" w:hAnsi="Times New Roman" w:cs="Times New Roman"/>
          <w:sz w:val="28"/>
          <w:szCs w:val="28"/>
        </w:rPr>
        <w:t>.</w:t>
      </w:r>
    </w:p>
    <w:p w:rsidR="00991DFC" w:rsidRPr="00047567" w:rsidRDefault="00991DFC" w:rsidP="00047567">
      <w:pPr>
        <w:pStyle w:val="ConsPlusTitle"/>
        <w:widowControl/>
        <w:tabs>
          <w:tab w:val="left" w:pos="567"/>
        </w:tabs>
        <w:ind w:firstLine="567"/>
        <w:contextualSpacing/>
        <w:jc w:val="both"/>
        <w:rPr>
          <w:rFonts w:ascii="Times New Roman" w:hAnsi="Times New Roman" w:cs="Times New Roman"/>
          <w:bCs w:val="0"/>
          <w:color w:val="FF0000"/>
          <w:sz w:val="28"/>
          <w:szCs w:val="28"/>
        </w:rPr>
      </w:pPr>
    </w:p>
    <w:p w:rsidR="0002746F" w:rsidRPr="0002746F" w:rsidRDefault="0002746F" w:rsidP="0002746F">
      <w:pPr>
        <w:tabs>
          <w:tab w:val="left" w:pos="567"/>
        </w:tabs>
        <w:ind w:firstLine="567"/>
        <w:contextualSpacing/>
        <w:jc w:val="both"/>
        <w:rPr>
          <w:sz w:val="28"/>
          <w:szCs w:val="28"/>
        </w:rPr>
      </w:pPr>
      <w:r w:rsidRPr="0002746F">
        <w:rPr>
          <w:sz w:val="28"/>
          <w:szCs w:val="28"/>
        </w:rPr>
        <w:t>Субсидии юридическим лицам (за исключением субсидий муниципальным учреждениям), индивидуальным предпринимателям, а также физическим лицам-производителям товаров, работ, услуг, предусмотренные настоящим решением, предоставляются в целях возмещения недополученных доходов и (или) финансового обеспечения (возмещения) затрат в порядке, установленном администрацией Шарангского муниципального района, в следующих случаях:</w:t>
      </w:r>
    </w:p>
    <w:p w:rsidR="0002746F" w:rsidRPr="0002746F" w:rsidRDefault="0002746F" w:rsidP="0002746F">
      <w:pPr>
        <w:tabs>
          <w:tab w:val="left" w:pos="567"/>
        </w:tabs>
        <w:ind w:firstLine="567"/>
        <w:contextualSpacing/>
        <w:jc w:val="both"/>
        <w:rPr>
          <w:sz w:val="28"/>
          <w:szCs w:val="28"/>
        </w:rPr>
      </w:pPr>
      <w:r w:rsidRPr="0002746F">
        <w:rPr>
          <w:sz w:val="28"/>
          <w:szCs w:val="28"/>
        </w:rPr>
        <w:t>1) на оказание частичной финансовой поддержки средствам массовой информации, внесенным в областной реестр районных (городских) средств массовой информации</w:t>
      </w:r>
      <w:r w:rsidR="003A16D0">
        <w:rPr>
          <w:sz w:val="28"/>
          <w:szCs w:val="28"/>
        </w:rPr>
        <w:t>;</w:t>
      </w:r>
    </w:p>
    <w:p w:rsidR="0002746F" w:rsidRPr="0002746F" w:rsidRDefault="0002746F" w:rsidP="0002746F">
      <w:pPr>
        <w:tabs>
          <w:tab w:val="left" w:pos="567"/>
        </w:tabs>
        <w:ind w:firstLine="567"/>
        <w:contextualSpacing/>
        <w:jc w:val="both"/>
        <w:rPr>
          <w:sz w:val="28"/>
          <w:szCs w:val="28"/>
        </w:rPr>
      </w:pPr>
      <w:r w:rsidRPr="0002746F">
        <w:rPr>
          <w:sz w:val="28"/>
          <w:szCs w:val="28"/>
        </w:rPr>
        <w:t>2) на возмещение затрат (недополученных доходов) юридическим лицам в связи с оказанием услуг бани населению Шарангского муниципального района;</w:t>
      </w:r>
    </w:p>
    <w:p w:rsidR="0002746F" w:rsidRPr="0002746F" w:rsidRDefault="0002746F" w:rsidP="0002746F">
      <w:pPr>
        <w:tabs>
          <w:tab w:val="left" w:pos="567"/>
        </w:tabs>
        <w:ind w:firstLine="567"/>
        <w:contextualSpacing/>
        <w:jc w:val="both"/>
        <w:rPr>
          <w:sz w:val="28"/>
          <w:szCs w:val="28"/>
        </w:rPr>
      </w:pPr>
      <w:r w:rsidRPr="0002746F">
        <w:rPr>
          <w:sz w:val="28"/>
          <w:szCs w:val="28"/>
        </w:rPr>
        <w:t>3) на возмещение затрат (недополученных доходов) юридическим лицам, осуществляющим регулируемые виды деятельности в сферах водоснабжения, водоотведения и оказывающим соответствующие услуги населению Шарангского муниципального района;</w:t>
      </w:r>
    </w:p>
    <w:p w:rsidR="0002746F" w:rsidRPr="0002746F" w:rsidRDefault="0002746F" w:rsidP="0002746F">
      <w:pPr>
        <w:tabs>
          <w:tab w:val="left" w:pos="567"/>
        </w:tabs>
        <w:ind w:firstLine="567"/>
        <w:contextualSpacing/>
        <w:jc w:val="both"/>
        <w:rPr>
          <w:sz w:val="28"/>
          <w:szCs w:val="28"/>
        </w:rPr>
      </w:pPr>
      <w:r w:rsidRPr="0002746F">
        <w:rPr>
          <w:sz w:val="28"/>
          <w:szCs w:val="28"/>
        </w:rPr>
        <w:t>4) на возмещение затрат (недополученных доходов) юридическим лицам в связи с оказанием услуг по перевозке пассажиров общественным транспортом по маршрутам регулярных перевозок по регулируемым тарифам на территории Шарангского муниципального района;</w:t>
      </w:r>
    </w:p>
    <w:p w:rsidR="0002746F" w:rsidRPr="0002746F" w:rsidRDefault="0002746F" w:rsidP="0002746F">
      <w:pPr>
        <w:tabs>
          <w:tab w:val="left" w:pos="567"/>
        </w:tabs>
        <w:ind w:firstLine="567"/>
        <w:contextualSpacing/>
        <w:jc w:val="both"/>
        <w:rPr>
          <w:sz w:val="28"/>
          <w:szCs w:val="28"/>
        </w:rPr>
      </w:pPr>
      <w:r w:rsidRPr="0002746F">
        <w:rPr>
          <w:sz w:val="28"/>
          <w:szCs w:val="28"/>
        </w:rPr>
        <w:t>5) на оказание поддержки сельскохозяйственным предприятиям;</w:t>
      </w:r>
    </w:p>
    <w:p w:rsidR="0002746F" w:rsidRPr="0002746F" w:rsidRDefault="0002746F" w:rsidP="0002746F">
      <w:pPr>
        <w:tabs>
          <w:tab w:val="left" w:pos="567"/>
        </w:tabs>
        <w:ind w:firstLine="567"/>
        <w:contextualSpacing/>
        <w:jc w:val="both"/>
        <w:rPr>
          <w:sz w:val="28"/>
          <w:szCs w:val="28"/>
        </w:rPr>
      </w:pPr>
      <w:r w:rsidRPr="0002746F">
        <w:rPr>
          <w:sz w:val="28"/>
          <w:szCs w:val="28"/>
        </w:rPr>
        <w:t>6) на возмещение части затрат субъектов малого и среднего предпринимательства Шарангского муниципального района.</w:t>
      </w:r>
    </w:p>
    <w:p w:rsidR="00991DFC" w:rsidRPr="00047567" w:rsidRDefault="00991DFC" w:rsidP="0002746F">
      <w:pPr>
        <w:tabs>
          <w:tab w:val="left" w:pos="567"/>
        </w:tabs>
        <w:contextualSpacing/>
        <w:jc w:val="both"/>
        <w:rPr>
          <w:b/>
          <w:sz w:val="28"/>
          <w:szCs w:val="28"/>
        </w:rPr>
      </w:pPr>
    </w:p>
    <w:p w:rsidR="007D7EF8" w:rsidRDefault="007D7EF8" w:rsidP="00047567">
      <w:pPr>
        <w:tabs>
          <w:tab w:val="left" w:pos="567"/>
        </w:tabs>
        <w:ind w:firstLine="567"/>
        <w:contextualSpacing/>
        <w:jc w:val="both"/>
        <w:rPr>
          <w:b/>
          <w:sz w:val="28"/>
          <w:szCs w:val="28"/>
        </w:rPr>
      </w:pPr>
    </w:p>
    <w:p w:rsidR="007D7EF8" w:rsidRDefault="007D7EF8" w:rsidP="00047567">
      <w:pPr>
        <w:tabs>
          <w:tab w:val="left" w:pos="567"/>
        </w:tabs>
        <w:ind w:firstLine="567"/>
        <w:contextualSpacing/>
        <w:jc w:val="both"/>
        <w:rPr>
          <w:b/>
          <w:sz w:val="28"/>
          <w:szCs w:val="28"/>
        </w:rPr>
      </w:pPr>
    </w:p>
    <w:p w:rsidR="007D7EF8" w:rsidRDefault="007D7EF8" w:rsidP="00047567">
      <w:pPr>
        <w:tabs>
          <w:tab w:val="left" w:pos="567"/>
        </w:tabs>
        <w:ind w:firstLine="567"/>
        <w:contextualSpacing/>
        <w:jc w:val="both"/>
        <w:rPr>
          <w:b/>
          <w:sz w:val="28"/>
          <w:szCs w:val="28"/>
        </w:rPr>
      </w:pPr>
    </w:p>
    <w:p w:rsidR="00991DFC" w:rsidRPr="00047567" w:rsidRDefault="00991DFC" w:rsidP="00047567">
      <w:pPr>
        <w:tabs>
          <w:tab w:val="left" w:pos="567"/>
        </w:tabs>
        <w:ind w:firstLine="567"/>
        <w:contextualSpacing/>
        <w:jc w:val="both"/>
        <w:rPr>
          <w:b/>
          <w:color w:val="FF0000"/>
          <w:sz w:val="28"/>
          <w:szCs w:val="28"/>
        </w:rPr>
      </w:pPr>
      <w:r w:rsidRPr="00047567">
        <w:rPr>
          <w:b/>
          <w:sz w:val="28"/>
          <w:szCs w:val="28"/>
        </w:rPr>
        <w:t>Статья 1</w:t>
      </w:r>
      <w:r w:rsidR="001C70D8">
        <w:rPr>
          <w:b/>
          <w:sz w:val="28"/>
          <w:szCs w:val="28"/>
        </w:rPr>
        <w:t>8</w:t>
      </w:r>
      <w:r w:rsidRPr="00047567">
        <w:rPr>
          <w:b/>
          <w:sz w:val="28"/>
          <w:szCs w:val="28"/>
        </w:rPr>
        <w:t>.</w:t>
      </w:r>
    </w:p>
    <w:p w:rsidR="00991DFC" w:rsidRPr="00047567" w:rsidRDefault="00991DFC" w:rsidP="00047567">
      <w:pPr>
        <w:tabs>
          <w:tab w:val="left" w:pos="567"/>
          <w:tab w:val="center" w:pos="5103"/>
        </w:tabs>
        <w:ind w:firstLine="567"/>
        <w:contextualSpacing/>
        <w:jc w:val="both"/>
        <w:rPr>
          <w:b/>
          <w:color w:val="FF0000"/>
          <w:sz w:val="28"/>
          <w:szCs w:val="28"/>
          <w:lang w:eastAsia="en-US"/>
        </w:rPr>
      </w:pPr>
    </w:p>
    <w:p w:rsidR="007146B2" w:rsidRPr="0002746F" w:rsidRDefault="007146B2" w:rsidP="00047567">
      <w:pPr>
        <w:tabs>
          <w:tab w:val="left" w:pos="567"/>
          <w:tab w:val="center" w:pos="5103"/>
        </w:tabs>
        <w:ind w:firstLine="567"/>
        <w:contextualSpacing/>
        <w:jc w:val="both"/>
        <w:rPr>
          <w:sz w:val="28"/>
          <w:szCs w:val="28"/>
          <w:lang w:eastAsia="en-US"/>
        </w:rPr>
      </w:pPr>
      <w:r w:rsidRPr="0002746F">
        <w:rPr>
          <w:sz w:val="28"/>
          <w:szCs w:val="28"/>
          <w:lang w:eastAsia="en-US"/>
        </w:rPr>
        <w:lastRenderedPageBreak/>
        <w:t>1. Установить верхний предел муниципального  внутреннего долга Шарангского муниципального района:</w:t>
      </w:r>
    </w:p>
    <w:p w:rsidR="007146B2" w:rsidRPr="0002746F" w:rsidRDefault="007146B2" w:rsidP="00047567">
      <w:pPr>
        <w:tabs>
          <w:tab w:val="left" w:pos="567"/>
          <w:tab w:val="center" w:pos="5103"/>
        </w:tabs>
        <w:ind w:firstLine="567"/>
        <w:contextualSpacing/>
        <w:jc w:val="both"/>
        <w:rPr>
          <w:sz w:val="28"/>
          <w:szCs w:val="28"/>
          <w:lang w:eastAsia="en-US"/>
        </w:rPr>
      </w:pPr>
      <w:r w:rsidRPr="0002746F">
        <w:rPr>
          <w:sz w:val="28"/>
          <w:szCs w:val="28"/>
          <w:lang w:eastAsia="en-US"/>
        </w:rPr>
        <w:t>1) на 1 января 202</w:t>
      </w:r>
      <w:r w:rsidR="00F26B97" w:rsidRPr="0002746F">
        <w:rPr>
          <w:sz w:val="28"/>
          <w:szCs w:val="28"/>
          <w:lang w:eastAsia="en-US"/>
        </w:rPr>
        <w:t>3</w:t>
      </w:r>
      <w:r w:rsidRPr="0002746F">
        <w:rPr>
          <w:sz w:val="28"/>
          <w:szCs w:val="28"/>
          <w:lang w:eastAsia="en-US"/>
        </w:rPr>
        <w:t>года в размере 0,0 тыс. рублей, в том числе установить верхний предел долга по муниципальным  гарантиям Шарангского муниципального района на 1 января 202</w:t>
      </w:r>
      <w:r w:rsidR="0002746F" w:rsidRPr="0002746F">
        <w:rPr>
          <w:sz w:val="28"/>
          <w:szCs w:val="28"/>
          <w:lang w:eastAsia="en-US"/>
        </w:rPr>
        <w:t>3</w:t>
      </w:r>
      <w:r w:rsidRPr="0002746F">
        <w:rPr>
          <w:sz w:val="28"/>
          <w:szCs w:val="28"/>
          <w:lang w:eastAsia="en-US"/>
        </w:rPr>
        <w:t xml:space="preserve"> года в размере 0,0 тыс. рублей;</w:t>
      </w:r>
    </w:p>
    <w:p w:rsidR="007146B2" w:rsidRPr="0002746F" w:rsidRDefault="007146B2" w:rsidP="00047567">
      <w:pPr>
        <w:tabs>
          <w:tab w:val="left" w:pos="567"/>
          <w:tab w:val="center" w:pos="5103"/>
        </w:tabs>
        <w:ind w:firstLine="567"/>
        <w:contextualSpacing/>
        <w:jc w:val="both"/>
        <w:rPr>
          <w:sz w:val="28"/>
          <w:szCs w:val="28"/>
          <w:lang w:eastAsia="en-US"/>
        </w:rPr>
      </w:pPr>
      <w:r w:rsidRPr="0002746F">
        <w:rPr>
          <w:sz w:val="28"/>
          <w:szCs w:val="28"/>
          <w:lang w:eastAsia="en-US"/>
        </w:rPr>
        <w:t>2) на 1 января 202</w:t>
      </w:r>
      <w:r w:rsidR="00F26B97" w:rsidRPr="0002746F">
        <w:rPr>
          <w:sz w:val="28"/>
          <w:szCs w:val="28"/>
          <w:lang w:eastAsia="en-US"/>
        </w:rPr>
        <w:t>4</w:t>
      </w:r>
      <w:r w:rsidRPr="0002746F">
        <w:rPr>
          <w:sz w:val="28"/>
          <w:szCs w:val="28"/>
          <w:lang w:eastAsia="en-US"/>
        </w:rPr>
        <w:t xml:space="preserve"> года в размере 0,0 тыс. рублей, в том числе установить верхний предел долга по муниципальным  гарантиям Шарангского муниципального района на 1 января 202</w:t>
      </w:r>
      <w:r w:rsidR="0002746F" w:rsidRPr="0002746F">
        <w:rPr>
          <w:sz w:val="28"/>
          <w:szCs w:val="28"/>
          <w:lang w:eastAsia="en-US"/>
        </w:rPr>
        <w:t>4</w:t>
      </w:r>
      <w:r w:rsidRPr="0002746F">
        <w:rPr>
          <w:sz w:val="28"/>
          <w:szCs w:val="28"/>
          <w:lang w:eastAsia="en-US"/>
        </w:rPr>
        <w:t xml:space="preserve"> года в размере 0,0 тыс. рублей;</w:t>
      </w:r>
    </w:p>
    <w:p w:rsidR="007146B2" w:rsidRPr="0002746F" w:rsidRDefault="007146B2" w:rsidP="00047567">
      <w:pPr>
        <w:tabs>
          <w:tab w:val="left" w:pos="567"/>
          <w:tab w:val="center" w:pos="5103"/>
        </w:tabs>
        <w:ind w:firstLine="567"/>
        <w:contextualSpacing/>
        <w:jc w:val="both"/>
        <w:rPr>
          <w:sz w:val="28"/>
          <w:szCs w:val="28"/>
          <w:lang w:eastAsia="en-US"/>
        </w:rPr>
      </w:pPr>
      <w:r w:rsidRPr="0002746F">
        <w:rPr>
          <w:sz w:val="28"/>
          <w:szCs w:val="28"/>
          <w:lang w:eastAsia="en-US"/>
        </w:rPr>
        <w:t>3) на 1 января 202</w:t>
      </w:r>
      <w:r w:rsidR="0002746F" w:rsidRPr="0002746F">
        <w:rPr>
          <w:sz w:val="28"/>
          <w:szCs w:val="28"/>
          <w:lang w:eastAsia="en-US"/>
        </w:rPr>
        <w:t>5</w:t>
      </w:r>
      <w:r w:rsidRPr="0002746F">
        <w:rPr>
          <w:sz w:val="28"/>
          <w:szCs w:val="28"/>
          <w:lang w:eastAsia="en-US"/>
        </w:rPr>
        <w:t xml:space="preserve"> года в размере 0,0 тыс. рублей, в том числе установить верхний предел долга по муниципальным  гарантиям Шарангского муниципального района на 1 января 202</w:t>
      </w:r>
      <w:r w:rsidR="0002746F" w:rsidRPr="0002746F">
        <w:rPr>
          <w:sz w:val="28"/>
          <w:szCs w:val="28"/>
          <w:lang w:eastAsia="en-US"/>
        </w:rPr>
        <w:t>5</w:t>
      </w:r>
      <w:r w:rsidRPr="0002746F">
        <w:rPr>
          <w:sz w:val="28"/>
          <w:szCs w:val="28"/>
          <w:lang w:eastAsia="en-US"/>
        </w:rPr>
        <w:t xml:space="preserve"> года в размере 0,0 тыс. рублей.</w:t>
      </w:r>
    </w:p>
    <w:p w:rsidR="007146B2" w:rsidRPr="0002746F" w:rsidRDefault="007146B2" w:rsidP="00047567">
      <w:pPr>
        <w:tabs>
          <w:tab w:val="left" w:pos="567"/>
          <w:tab w:val="center" w:pos="5103"/>
        </w:tabs>
        <w:ind w:firstLine="567"/>
        <w:contextualSpacing/>
        <w:jc w:val="both"/>
        <w:rPr>
          <w:sz w:val="28"/>
          <w:szCs w:val="28"/>
          <w:lang w:eastAsia="en-US"/>
        </w:rPr>
      </w:pPr>
      <w:r w:rsidRPr="0002746F">
        <w:rPr>
          <w:sz w:val="28"/>
          <w:szCs w:val="28"/>
          <w:lang w:eastAsia="en-US"/>
        </w:rPr>
        <w:t>2. Утвердить объем бюджетных ассигнований, предусмотренных на исполнение муниципальных гарантий Шарангского муниципального района по возможным гарантийным случаям:</w:t>
      </w:r>
    </w:p>
    <w:p w:rsidR="007146B2" w:rsidRPr="0002746F" w:rsidRDefault="007146B2" w:rsidP="00047567">
      <w:pPr>
        <w:tabs>
          <w:tab w:val="left" w:pos="567"/>
          <w:tab w:val="center" w:pos="5103"/>
        </w:tabs>
        <w:ind w:firstLine="567"/>
        <w:contextualSpacing/>
        <w:jc w:val="both"/>
        <w:rPr>
          <w:sz w:val="28"/>
          <w:szCs w:val="28"/>
          <w:lang w:eastAsia="en-US"/>
        </w:rPr>
      </w:pPr>
      <w:r w:rsidRPr="0002746F">
        <w:rPr>
          <w:sz w:val="28"/>
          <w:szCs w:val="28"/>
          <w:lang w:eastAsia="en-US"/>
        </w:rPr>
        <w:t>1) на 202</w:t>
      </w:r>
      <w:r w:rsidR="0002746F" w:rsidRPr="0002746F">
        <w:rPr>
          <w:sz w:val="28"/>
          <w:szCs w:val="28"/>
          <w:lang w:eastAsia="en-US"/>
        </w:rPr>
        <w:t>2</w:t>
      </w:r>
      <w:r w:rsidRPr="0002746F">
        <w:rPr>
          <w:sz w:val="28"/>
          <w:szCs w:val="28"/>
          <w:lang w:eastAsia="en-US"/>
        </w:rPr>
        <w:t xml:space="preserve"> год в сумме 0,0 тыс. рублей;</w:t>
      </w:r>
    </w:p>
    <w:p w:rsidR="007146B2" w:rsidRPr="0002746F" w:rsidRDefault="007146B2" w:rsidP="00047567">
      <w:pPr>
        <w:tabs>
          <w:tab w:val="left" w:pos="567"/>
          <w:tab w:val="center" w:pos="5103"/>
        </w:tabs>
        <w:ind w:firstLine="567"/>
        <w:contextualSpacing/>
        <w:jc w:val="both"/>
        <w:rPr>
          <w:sz w:val="28"/>
          <w:szCs w:val="28"/>
          <w:lang w:eastAsia="en-US"/>
        </w:rPr>
      </w:pPr>
      <w:r w:rsidRPr="0002746F">
        <w:rPr>
          <w:sz w:val="28"/>
          <w:szCs w:val="28"/>
          <w:lang w:eastAsia="en-US"/>
        </w:rPr>
        <w:t>2) на 202</w:t>
      </w:r>
      <w:r w:rsidR="0002746F" w:rsidRPr="0002746F">
        <w:rPr>
          <w:sz w:val="28"/>
          <w:szCs w:val="28"/>
          <w:lang w:eastAsia="en-US"/>
        </w:rPr>
        <w:t>3</w:t>
      </w:r>
      <w:r w:rsidRPr="0002746F">
        <w:rPr>
          <w:sz w:val="28"/>
          <w:szCs w:val="28"/>
          <w:lang w:eastAsia="en-US"/>
        </w:rPr>
        <w:t xml:space="preserve"> год в сумме 0,0 тыс. рублей;</w:t>
      </w:r>
    </w:p>
    <w:p w:rsidR="007146B2" w:rsidRPr="0002746F" w:rsidRDefault="007146B2" w:rsidP="00047567">
      <w:pPr>
        <w:tabs>
          <w:tab w:val="left" w:pos="567"/>
          <w:tab w:val="center" w:pos="5103"/>
        </w:tabs>
        <w:ind w:left="284" w:firstLine="283"/>
        <w:contextualSpacing/>
        <w:jc w:val="both"/>
        <w:rPr>
          <w:sz w:val="28"/>
          <w:szCs w:val="28"/>
          <w:lang w:eastAsia="en-US"/>
        </w:rPr>
      </w:pPr>
      <w:r w:rsidRPr="0002746F">
        <w:rPr>
          <w:sz w:val="28"/>
          <w:szCs w:val="28"/>
          <w:lang w:eastAsia="en-US"/>
        </w:rPr>
        <w:t>3) на 202</w:t>
      </w:r>
      <w:r w:rsidR="0002746F" w:rsidRPr="0002746F">
        <w:rPr>
          <w:sz w:val="28"/>
          <w:szCs w:val="28"/>
          <w:lang w:eastAsia="en-US"/>
        </w:rPr>
        <w:t>4</w:t>
      </w:r>
      <w:r w:rsidRPr="0002746F">
        <w:rPr>
          <w:sz w:val="28"/>
          <w:szCs w:val="28"/>
          <w:lang w:eastAsia="en-US"/>
        </w:rPr>
        <w:t xml:space="preserve"> год  в сумме 0,0 тыс. рублей.</w:t>
      </w:r>
    </w:p>
    <w:p w:rsidR="00235696" w:rsidRDefault="00235696" w:rsidP="00A16365">
      <w:pPr>
        <w:tabs>
          <w:tab w:val="left" w:pos="567"/>
        </w:tabs>
        <w:contextualSpacing/>
        <w:jc w:val="both"/>
        <w:rPr>
          <w:b/>
          <w:sz w:val="28"/>
          <w:szCs w:val="28"/>
        </w:rPr>
      </w:pPr>
    </w:p>
    <w:p w:rsidR="00AB0783" w:rsidRPr="00047567" w:rsidRDefault="00991DFC" w:rsidP="00047567">
      <w:pPr>
        <w:tabs>
          <w:tab w:val="left" w:pos="567"/>
        </w:tabs>
        <w:ind w:firstLine="567"/>
        <w:contextualSpacing/>
        <w:jc w:val="both"/>
        <w:rPr>
          <w:b/>
          <w:sz w:val="28"/>
          <w:szCs w:val="28"/>
        </w:rPr>
      </w:pPr>
      <w:r w:rsidRPr="00047567">
        <w:rPr>
          <w:b/>
          <w:sz w:val="28"/>
          <w:szCs w:val="28"/>
        </w:rPr>
        <w:t xml:space="preserve">Статья </w:t>
      </w:r>
      <w:r w:rsidR="00F26B97">
        <w:rPr>
          <w:b/>
          <w:sz w:val="28"/>
          <w:szCs w:val="28"/>
        </w:rPr>
        <w:t>1</w:t>
      </w:r>
      <w:r w:rsidR="0049627F">
        <w:rPr>
          <w:b/>
          <w:sz w:val="28"/>
          <w:szCs w:val="28"/>
        </w:rPr>
        <w:t>9</w:t>
      </w:r>
      <w:r w:rsidRPr="00047567">
        <w:rPr>
          <w:b/>
          <w:sz w:val="28"/>
          <w:szCs w:val="28"/>
        </w:rPr>
        <w:t>.</w:t>
      </w:r>
    </w:p>
    <w:p w:rsidR="00AB0783" w:rsidRPr="00047567" w:rsidRDefault="00AB0783" w:rsidP="00047567">
      <w:pPr>
        <w:tabs>
          <w:tab w:val="left" w:pos="567"/>
        </w:tabs>
        <w:ind w:firstLine="567"/>
        <w:contextualSpacing/>
        <w:jc w:val="both"/>
        <w:rPr>
          <w:b/>
          <w:sz w:val="28"/>
          <w:szCs w:val="28"/>
        </w:rPr>
      </w:pPr>
    </w:p>
    <w:p w:rsidR="00AB0783" w:rsidRPr="00047567" w:rsidRDefault="00AB0783" w:rsidP="00047567">
      <w:pPr>
        <w:tabs>
          <w:tab w:val="left" w:pos="567"/>
        </w:tabs>
        <w:ind w:firstLine="567"/>
        <w:contextualSpacing/>
        <w:jc w:val="both"/>
        <w:rPr>
          <w:b/>
          <w:sz w:val="28"/>
          <w:szCs w:val="28"/>
        </w:rPr>
      </w:pPr>
      <w:r w:rsidRPr="00047567">
        <w:rPr>
          <w:sz w:val="28"/>
          <w:szCs w:val="28"/>
        </w:rPr>
        <w:t>1. Утвердить Программу муниципальных внутренних заимствований Шарангского муниципального района на 202</w:t>
      </w:r>
      <w:r w:rsidR="00F26B97">
        <w:rPr>
          <w:sz w:val="28"/>
          <w:szCs w:val="28"/>
        </w:rPr>
        <w:t>2</w:t>
      </w:r>
      <w:r w:rsidRPr="00047567">
        <w:rPr>
          <w:sz w:val="28"/>
          <w:szCs w:val="28"/>
        </w:rPr>
        <w:t xml:space="preserve"> год и на плановый период 202</w:t>
      </w:r>
      <w:r w:rsidR="00F26B97">
        <w:rPr>
          <w:sz w:val="28"/>
          <w:szCs w:val="28"/>
        </w:rPr>
        <w:t>3</w:t>
      </w:r>
      <w:r w:rsidRPr="00047567">
        <w:rPr>
          <w:sz w:val="28"/>
          <w:szCs w:val="28"/>
        </w:rPr>
        <w:t xml:space="preserve"> и 202</w:t>
      </w:r>
      <w:r w:rsidR="00F26B97">
        <w:rPr>
          <w:sz w:val="28"/>
          <w:szCs w:val="28"/>
        </w:rPr>
        <w:t>4</w:t>
      </w:r>
      <w:r w:rsidRPr="00047567">
        <w:rPr>
          <w:sz w:val="28"/>
          <w:szCs w:val="28"/>
        </w:rPr>
        <w:t xml:space="preserve"> годов согласно приложению </w:t>
      </w:r>
      <w:r w:rsidR="0049627F">
        <w:rPr>
          <w:sz w:val="28"/>
          <w:szCs w:val="28"/>
        </w:rPr>
        <w:t>10</w:t>
      </w:r>
      <w:r w:rsidRPr="00047567">
        <w:rPr>
          <w:sz w:val="28"/>
          <w:szCs w:val="28"/>
        </w:rPr>
        <w:t>.</w:t>
      </w:r>
    </w:p>
    <w:p w:rsidR="00AB0783" w:rsidRPr="00047567" w:rsidRDefault="00AB0783" w:rsidP="00047567">
      <w:pPr>
        <w:tabs>
          <w:tab w:val="left" w:pos="567"/>
        </w:tabs>
        <w:ind w:firstLine="567"/>
        <w:contextualSpacing/>
        <w:jc w:val="both"/>
        <w:rPr>
          <w:b/>
          <w:sz w:val="28"/>
          <w:szCs w:val="28"/>
        </w:rPr>
      </w:pPr>
      <w:r w:rsidRPr="00047567">
        <w:rPr>
          <w:sz w:val="28"/>
          <w:szCs w:val="28"/>
        </w:rPr>
        <w:t>2. Утвердить Программу муниципальных  гарантий Шарангского муниципального района в валюте Российской Федерации на 202</w:t>
      </w:r>
      <w:r w:rsidR="00F26B97">
        <w:rPr>
          <w:sz w:val="28"/>
          <w:szCs w:val="28"/>
        </w:rPr>
        <w:t>2</w:t>
      </w:r>
      <w:r w:rsidRPr="00047567">
        <w:rPr>
          <w:sz w:val="28"/>
          <w:szCs w:val="28"/>
        </w:rPr>
        <w:t xml:space="preserve"> год и на плановый период 202</w:t>
      </w:r>
      <w:r w:rsidR="00F26B97">
        <w:rPr>
          <w:sz w:val="28"/>
          <w:szCs w:val="28"/>
        </w:rPr>
        <w:t>3</w:t>
      </w:r>
      <w:r w:rsidRPr="00047567">
        <w:rPr>
          <w:sz w:val="28"/>
          <w:szCs w:val="28"/>
        </w:rPr>
        <w:t xml:space="preserve"> и 202</w:t>
      </w:r>
      <w:r w:rsidR="00F26B97">
        <w:rPr>
          <w:sz w:val="28"/>
          <w:szCs w:val="28"/>
        </w:rPr>
        <w:t>4</w:t>
      </w:r>
      <w:r w:rsidRPr="00047567">
        <w:rPr>
          <w:sz w:val="28"/>
          <w:szCs w:val="28"/>
        </w:rPr>
        <w:t xml:space="preserve"> годов согласно приложению </w:t>
      </w:r>
      <w:r w:rsidR="00F26B97">
        <w:rPr>
          <w:sz w:val="28"/>
          <w:szCs w:val="28"/>
        </w:rPr>
        <w:t>1</w:t>
      </w:r>
      <w:r w:rsidR="0049627F">
        <w:rPr>
          <w:sz w:val="28"/>
          <w:szCs w:val="28"/>
        </w:rPr>
        <w:t>1</w:t>
      </w:r>
      <w:r w:rsidRPr="00047567">
        <w:rPr>
          <w:sz w:val="28"/>
          <w:szCs w:val="28"/>
        </w:rPr>
        <w:t>.</w:t>
      </w:r>
    </w:p>
    <w:p w:rsidR="00AB0783" w:rsidRPr="00047567" w:rsidRDefault="00AB0783" w:rsidP="00047567">
      <w:pPr>
        <w:tabs>
          <w:tab w:val="left" w:pos="567"/>
        </w:tabs>
        <w:ind w:firstLine="567"/>
        <w:contextualSpacing/>
        <w:jc w:val="both"/>
        <w:rPr>
          <w:b/>
          <w:sz w:val="28"/>
          <w:szCs w:val="28"/>
        </w:rPr>
      </w:pPr>
    </w:p>
    <w:p w:rsidR="00AB0783" w:rsidRPr="00047567" w:rsidRDefault="00780530" w:rsidP="00047567">
      <w:pPr>
        <w:tabs>
          <w:tab w:val="left" w:pos="567"/>
        </w:tabs>
        <w:ind w:firstLine="567"/>
        <w:contextualSpacing/>
        <w:jc w:val="both"/>
        <w:rPr>
          <w:b/>
          <w:sz w:val="28"/>
          <w:szCs w:val="28"/>
        </w:rPr>
      </w:pPr>
      <w:r w:rsidRPr="00047567">
        <w:rPr>
          <w:b/>
          <w:sz w:val="28"/>
          <w:szCs w:val="28"/>
        </w:rPr>
        <w:t xml:space="preserve">Статья </w:t>
      </w:r>
      <w:r w:rsidR="0049627F">
        <w:rPr>
          <w:b/>
          <w:sz w:val="28"/>
          <w:szCs w:val="28"/>
        </w:rPr>
        <w:t>20</w:t>
      </w:r>
      <w:r w:rsidRPr="00047567">
        <w:rPr>
          <w:b/>
          <w:sz w:val="28"/>
          <w:szCs w:val="28"/>
        </w:rPr>
        <w:t>.</w:t>
      </w:r>
    </w:p>
    <w:p w:rsidR="00AB0783" w:rsidRPr="00047567" w:rsidRDefault="00AB0783" w:rsidP="00047567">
      <w:pPr>
        <w:tabs>
          <w:tab w:val="left" w:pos="567"/>
        </w:tabs>
        <w:ind w:firstLine="567"/>
        <w:contextualSpacing/>
        <w:jc w:val="both"/>
        <w:rPr>
          <w:b/>
          <w:sz w:val="28"/>
          <w:szCs w:val="28"/>
        </w:rPr>
      </w:pPr>
    </w:p>
    <w:p w:rsidR="00AB0783" w:rsidRPr="00047567" w:rsidRDefault="00AB0783" w:rsidP="00047567">
      <w:pPr>
        <w:tabs>
          <w:tab w:val="left" w:pos="567"/>
        </w:tabs>
        <w:ind w:firstLine="567"/>
        <w:contextualSpacing/>
        <w:jc w:val="both"/>
        <w:rPr>
          <w:b/>
          <w:sz w:val="28"/>
          <w:szCs w:val="28"/>
        </w:rPr>
      </w:pPr>
      <w:r w:rsidRPr="00047567">
        <w:rPr>
          <w:sz w:val="28"/>
          <w:szCs w:val="28"/>
        </w:rPr>
        <w:t>Установить, что объем муниципального долга  не должен превышать    25 процентов утвержденного общего годового объема доходов бюджета Шарангского муниципального района без учета утвержденного объема безвозмездных поступлений и поступлений налоговых доходов по дополнительным нормативам отчислений.</w:t>
      </w:r>
    </w:p>
    <w:p w:rsidR="00735FFE" w:rsidRPr="00047567" w:rsidRDefault="00735FFE" w:rsidP="00047567">
      <w:pPr>
        <w:ind w:firstLine="567"/>
        <w:contextualSpacing/>
        <w:jc w:val="both"/>
        <w:rPr>
          <w:color w:val="FF0000"/>
          <w:sz w:val="28"/>
          <w:szCs w:val="28"/>
        </w:rPr>
      </w:pPr>
    </w:p>
    <w:p w:rsidR="00780530" w:rsidRPr="00047567" w:rsidRDefault="00780530" w:rsidP="00047567">
      <w:pPr>
        <w:tabs>
          <w:tab w:val="left" w:pos="567"/>
        </w:tabs>
        <w:autoSpaceDE w:val="0"/>
        <w:autoSpaceDN w:val="0"/>
        <w:ind w:firstLine="567"/>
        <w:contextualSpacing/>
        <w:jc w:val="both"/>
        <w:rPr>
          <w:b/>
          <w:sz w:val="28"/>
          <w:szCs w:val="28"/>
        </w:rPr>
      </w:pPr>
    </w:p>
    <w:p w:rsidR="00991DFC" w:rsidRPr="00047567" w:rsidRDefault="00991DFC" w:rsidP="00047567">
      <w:pPr>
        <w:tabs>
          <w:tab w:val="num" w:pos="0"/>
          <w:tab w:val="left" w:pos="567"/>
        </w:tabs>
        <w:ind w:firstLine="567"/>
        <w:contextualSpacing/>
        <w:jc w:val="both"/>
        <w:rPr>
          <w:b/>
          <w:sz w:val="28"/>
          <w:szCs w:val="28"/>
        </w:rPr>
      </w:pPr>
      <w:r w:rsidRPr="00047567">
        <w:rPr>
          <w:b/>
          <w:sz w:val="28"/>
          <w:szCs w:val="28"/>
        </w:rPr>
        <w:t xml:space="preserve">Статья </w:t>
      </w:r>
      <w:r w:rsidR="0002746F">
        <w:rPr>
          <w:b/>
          <w:sz w:val="28"/>
          <w:szCs w:val="28"/>
        </w:rPr>
        <w:t>2</w:t>
      </w:r>
      <w:r w:rsidR="0049627F">
        <w:rPr>
          <w:b/>
          <w:sz w:val="28"/>
          <w:szCs w:val="28"/>
        </w:rPr>
        <w:t>1</w:t>
      </w:r>
      <w:r w:rsidRPr="00047567">
        <w:rPr>
          <w:b/>
          <w:sz w:val="28"/>
          <w:szCs w:val="28"/>
        </w:rPr>
        <w:t>.</w:t>
      </w:r>
    </w:p>
    <w:p w:rsidR="00991DFC" w:rsidRPr="00047567" w:rsidRDefault="00991DFC" w:rsidP="00047567">
      <w:pPr>
        <w:tabs>
          <w:tab w:val="left" w:pos="567"/>
        </w:tabs>
        <w:ind w:firstLine="567"/>
        <w:contextualSpacing/>
        <w:jc w:val="both"/>
        <w:rPr>
          <w:sz w:val="28"/>
          <w:szCs w:val="28"/>
        </w:rPr>
      </w:pPr>
    </w:p>
    <w:p w:rsidR="00991DFC" w:rsidRPr="00047567" w:rsidRDefault="00991DFC" w:rsidP="00047567">
      <w:pPr>
        <w:tabs>
          <w:tab w:val="left" w:pos="567"/>
        </w:tabs>
        <w:ind w:firstLine="567"/>
        <w:contextualSpacing/>
        <w:jc w:val="both"/>
        <w:rPr>
          <w:sz w:val="28"/>
          <w:szCs w:val="28"/>
        </w:rPr>
      </w:pPr>
      <w:proofErr w:type="gramStart"/>
      <w:r w:rsidRPr="00047567">
        <w:rPr>
          <w:sz w:val="28"/>
          <w:szCs w:val="28"/>
        </w:rPr>
        <w:t>Продлить срок действия с 1 января 202</w:t>
      </w:r>
      <w:r w:rsidR="00867929">
        <w:rPr>
          <w:sz w:val="28"/>
          <w:szCs w:val="28"/>
        </w:rPr>
        <w:t>2</w:t>
      </w:r>
      <w:r w:rsidRPr="00047567">
        <w:rPr>
          <w:sz w:val="28"/>
          <w:szCs w:val="28"/>
        </w:rPr>
        <w:t xml:space="preserve"> года по 31 декабря 202</w:t>
      </w:r>
      <w:r w:rsidR="00867929">
        <w:rPr>
          <w:sz w:val="28"/>
          <w:szCs w:val="28"/>
        </w:rPr>
        <w:t>4</w:t>
      </w:r>
      <w:r w:rsidRPr="00047567">
        <w:rPr>
          <w:sz w:val="28"/>
          <w:szCs w:val="28"/>
        </w:rPr>
        <w:t xml:space="preserve"> года  «Положения о порядке формирования, предоставления и использования иных межбюджетных трансфертов, предоставляемых бюджетам поселений Шарангского муниципального района для компенсации дополнительных расходов, возникших в результате решений, принятых органами власти другого уровня», утвержденного решением Земского собрания Шарангского муниципального района от 9 августа 2011 года №29.</w:t>
      </w:r>
      <w:proofErr w:type="gramEnd"/>
    </w:p>
    <w:p w:rsidR="00991DFC" w:rsidRPr="00047567" w:rsidRDefault="00991DFC" w:rsidP="00047567">
      <w:pPr>
        <w:pStyle w:val="ConsNormal"/>
        <w:tabs>
          <w:tab w:val="left" w:pos="567"/>
        </w:tabs>
        <w:ind w:firstLine="567"/>
        <w:contextualSpacing/>
        <w:jc w:val="both"/>
        <w:rPr>
          <w:rFonts w:ascii="Times New Roman" w:hAnsi="Times New Roman" w:cs="Times New Roman"/>
          <w:sz w:val="28"/>
          <w:szCs w:val="28"/>
        </w:rPr>
      </w:pPr>
    </w:p>
    <w:p w:rsidR="00991DFC" w:rsidRPr="00047567" w:rsidRDefault="00991DFC" w:rsidP="00047567">
      <w:pPr>
        <w:pStyle w:val="a3"/>
        <w:tabs>
          <w:tab w:val="left" w:pos="567"/>
        </w:tabs>
        <w:ind w:firstLine="567"/>
        <w:contextualSpacing/>
        <w:jc w:val="both"/>
        <w:rPr>
          <w:bCs w:val="0"/>
          <w:szCs w:val="28"/>
        </w:rPr>
      </w:pPr>
      <w:r w:rsidRPr="00047567">
        <w:rPr>
          <w:bCs w:val="0"/>
          <w:szCs w:val="28"/>
        </w:rPr>
        <w:lastRenderedPageBreak/>
        <w:t xml:space="preserve">Статья  </w:t>
      </w:r>
      <w:r w:rsidR="0002746F">
        <w:rPr>
          <w:bCs w:val="0"/>
          <w:szCs w:val="28"/>
        </w:rPr>
        <w:t>2</w:t>
      </w:r>
      <w:r w:rsidR="0049627F">
        <w:rPr>
          <w:bCs w:val="0"/>
          <w:szCs w:val="28"/>
        </w:rPr>
        <w:t>2</w:t>
      </w:r>
      <w:r w:rsidRPr="00047567">
        <w:rPr>
          <w:bCs w:val="0"/>
          <w:szCs w:val="28"/>
        </w:rPr>
        <w:t>.</w:t>
      </w:r>
    </w:p>
    <w:p w:rsidR="00991DFC" w:rsidRPr="00047567" w:rsidRDefault="00991DFC" w:rsidP="00047567">
      <w:pPr>
        <w:pStyle w:val="a3"/>
        <w:tabs>
          <w:tab w:val="left" w:pos="567"/>
        </w:tabs>
        <w:ind w:firstLine="567"/>
        <w:contextualSpacing/>
        <w:jc w:val="both"/>
        <w:rPr>
          <w:bCs w:val="0"/>
          <w:szCs w:val="28"/>
        </w:rPr>
      </w:pPr>
    </w:p>
    <w:p w:rsidR="00991DFC" w:rsidRDefault="00991DFC" w:rsidP="00047567">
      <w:pPr>
        <w:pStyle w:val="a3"/>
        <w:tabs>
          <w:tab w:val="left" w:pos="567"/>
        </w:tabs>
        <w:ind w:firstLine="567"/>
        <w:contextualSpacing/>
        <w:jc w:val="both"/>
        <w:rPr>
          <w:b w:val="0"/>
          <w:szCs w:val="28"/>
        </w:rPr>
      </w:pPr>
      <w:r w:rsidRPr="00047567">
        <w:rPr>
          <w:b w:val="0"/>
          <w:szCs w:val="28"/>
        </w:rPr>
        <w:t>Настоящее решени</w:t>
      </w:r>
      <w:r w:rsidR="003024A5">
        <w:rPr>
          <w:b w:val="0"/>
          <w:szCs w:val="28"/>
        </w:rPr>
        <w:t>е вступает в силу с 1 января 202</w:t>
      </w:r>
      <w:r w:rsidR="00867929">
        <w:rPr>
          <w:b w:val="0"/>
          <w:szCs w:val="28"/>
        </w:rPr>
        <w:t>2</w:t>
      </w:r>
      <w:r w:rsidRPr="00047567">
        <w:rPr>
          <w:b w:val="0"/>
          <w:szCs w:val="28"/>
        </w:rPr>
        <w:t xml:space="preserve"> года.</w:t>
      </w:r>
    </w:p>
    <w:p w:rsidR="00FB2628" w:rsidRPr="00047567" w:rsidRDefault="00FB2628" w:rsidP="00047567">
      <w:pPr>
        <w:pStyle w:val="a3"/>
        <w:tabs>
          <w:tab w:val="left" w:pos="567"/>
        </w:tabs>
        <w:ind w:firstLine="567"/>
        <w:contextualSpacing/>
        <w:jc w:val="both"/>
        <w:rPr>
          <w:b w:val="0"/>
          <w:szCs w:val="28"/>
        </w:rPr>
      </w:pPr>
    </w:p>
    <w:p w:rsidR="00991DFC" w:rsidRPr="00047567" w:rsidRDefault="00991DFC" w:rsidP="00047567">
      <w:pPr>
        <w:pStyle w:val="a3"/>
        <w:tabs>
          <w:tab w:val="left" w:pos="567"/>
        </w:tabs>
        <w:ind w:firstLine="567"/>
        <w:contextualSpacing/>
        <w:jc w:val="both"/>
        <w:rPr>
          <w:b w:val="0"/>
          <w:szCs w:val="28"/>
        </w:rPr>
      </w:pPr>
    </w:p>
    <w:p w:rsidR="00181C06" w:rsidRDefault="00181C06" w:rsidP="00181C06">
      <w:pPr>
        <w:pStyle w:val="a3"/>
        <w:tabs>
          <w:tab w:val="left" w:pos="567"/>
        </w:tabs>
        <w:ind w:firstLine="567"/>
        <w:contextualSpacing/>
        <w:jc w:val="both"/>
        <w:rPr>
          <w:b w:val="0"/>
          <w:szCs w:val="28"/>
        </w:rPr>
      </w:pPr>
      <w:r>
        <w:rPr>
          <w:b w:val="0"/>
          <w:szCs w:val="28"/>
        </w:rPr>
        <w:t>Глава местного самоуправления                   Председатель Земского собрания</w:t>
      </w:r>
    </w:p>
    <w:p w:rsidR="00181C06" w:rsidRDefault="00181C06" w:rsidP="00181C06">
      <w:pPr>
        <w:pStyle w:val="a3"/>
        <w:tabs>
          <w:tab w:val="left" w:pos="567"/>
        </w:tabs>
        <w:ind w:firstLine="567"/>
        <w:contextualSpacing/>
        <w:jc w:val="both"/>
        <w:rPr>
          <w:b w:val="0"/>
          <w:szCs w:val="28"/>
        </w:rPr>
      </w:pPr>
    </w:p>
    <w:p w:rsidR="00EC7778" w:rsidRPr="00B516CA" w:rsidRDefault="00181C06" w:rsidP="00B516CA">
      <w:pPr>
        <w:pStyle w:val="a3"/>
        <w:tabs>
          <w:tab w:val="left" w:pos="567"/>
        </w:tabs>
        <w:ind w:firstLine="567"/>
        <w:contextualSpacing/>
        <w:jc w:val="both"/>
        <w:rPr>
          <w:b w:val="0"/>
          <w:szCs w:val="28"/>
        </w:rPr>
      </w:pPr>
      <w:r>
        <w:rPr>
          <w:b w:val="0"/>
          <w:szCs w:val="28"/>
        </w:rPr>
        <w:t>______________Д.О. Ожиганов</w:t>
      </w:r>
      <w:r w:rsidR="000D2BE0" w:rsidRPr="00047567">
        <w:rPr>
          <w:b w:val="0"/>
          <w:szCs w:val="28"/>
        </w:rPr>
        <w:t xml:space="preserve">           </w:t>
      </w:r>
      <w:r w:rsidR="00991DFC" w:rsidRPr="00047567">
        <w:rPr>
          <w:b w:val="0"/>
          <w:szCs w:val="28"/>
        </w:rPr>
        <w:t xml:space="preserve">     </w:t>
      </w:r>
      <w:r>
        <w:rPr>
          <w:b w:val="0"/>
          <w:szCs w:val="28"/>
        </w:rPr>
        <w:t xml:space="preserve">   </w:t>
      </w:r>
      <w:proofErr w:type="spellStart"/>
      <w:r>
        <w:rPr>
          <w:b w:val="0"/>
          <w:szCs w:val="28"/>
        </w:rPr>
        <w:t>______</w:t>
      </w:r>
      <w:r w:rsidR="0049627F">
        <w:rPr>
          <w:b w:val="0"/>
          <w:szCs w:val="28"/>
        </w:rPr>
        <w:t>_</w:t>
      </w:r>
      <w:r>
        <w:rPr>
          <w:b w:val="0"/>
          <w:szCs w:val="28"/>
        </w:rPr>
        <w:t>________Н.П.Филимонов</w:t>
      </w:r>
      <w:proofErr w:type="spellEnd"/>
    </w:p>
    <w:sectPr w:rsidR="00EC7778" w:rsidRPr="00B516CA" w:rsidSect="005D5A8F">
      <w:footerReference w:type="even" r:id="rId9"/>
      <w:footerReference w:type="default" r:id="rId10"/>
      <w:pgSz w:w="11906" w:h="16838"/>
      <w:pgMar w:top="719" w:right="850" w:bottom="709" w:left="12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1680" w:rsidRDefault="00E01680">
      <w:r>
        <w:separator/>
      </w:r>
    </w:p>
  </w:endnote>
  <w:endnote w:type="continuationSeparator" w:id="0">
    <w:p w:rsidR="00E01680" w:rsidRDefault="00E016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A8F" w:rsidRDefault="000434B9" w:rsidP="005D5A8F">
    <w:pPr>
      <w:pStyle w:val="a5"/>
      <w:framePr w:wrap="around" w:vAnchor="text" w:hAnchor="margin" w:xAlign="center" w:y="1"/>
      <w:rPr>
        <w:rStyle w:val="a7"/>
      </w:rPr>
    </w:pPr>
    <w:r>
      <w:rPr>
        <w:rStyle w:val="a7"/>
      </w:rPr>
      <w:fldChar w:fldCharType="begin"/>
    </w:r>
    <w:r w:rsidR="005D5A8F">
      <w:rPr>
        <w:rStyle w:val="a7"/>
      </w:rPr>
      <w:instrText xml:space="preserve">PAGE  </w:instrText>
    </w:r>
    <w:r>
      <w:rPr>
        <w:rStyle w:val="a7"/>
      </w:rPr>
      <w:fldChar w:fldCharType="end"/>
    </w:r>
  </w:p>
  <w:p w:rsidR="005D5A8F" w:rsidRDefault="005D5A8F" w:rsidP="005D5A8F">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7006593"/>
      <w:docPartObj>
        <w:docPartGallery w:val="Page Numbers (Bottom of Page)"/>
        <w:docPartUnique/>
      </w:docPartObj>
    </w:sdtPr>
    <w:sdtContent>
      <w:p w:rsidR="005D5A8F" w:rsidRDefault="000434B9">
        <w:pPr>
          <w:pStyle w:val="a5"/>
          <w:jc w:val="center"/>
        </w:pPr>
        <w:r>
          <w:fldChar w:fldCharType="begin"/>
        </w:r>
        <w:r w:rsidR="005D5A8F">
          <w:instrText>PAGE   \* MERGEFORMAT</w:instrText>
        </w:r>
        <w:r>
          <w:fldChar w:fldCharType="separate"/>
        </w:r>
        <w:r w:rsidR="0013762B">
          <w:rPr>
            <w:noProof/>
          </w:rPr>
          <w:t>8</w:t>
        </w:r>
        <w:r>
          <w:fldChar w:fldCharType="end"/>
        </w:r>
      </w:p>
    </w:sdtContent>
  </w:sdt>
  <w:p w:rsidR="005D5A8F" w:rsidRDefault="005D5A8F" w:rsidP="005D5A8F">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1680" w:rsidRDefault="00E01680">
      <w:r>
        <w:separator/>
      </w:r>
    </w:p>
  </w:footnote>
  <w:footnote w:type="continuationSeparator" w:id="0">
    <w:p w:rsidR="00E01680" w:rsidRDefault="00E016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8111A"/>
    <w:multiLevelType w:val="hybridMultilevel"/>
    <w:tmpl w:val="7674B360"/>
    <w:lvl w:ilvl="0" w:tplc="7EBEE42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0958392C"/>
    <w:multiLevelType w:val="hybridMultilevel"/>
    <w:tmpl w:val="D1E8417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CE67D38"/>
    <w:multiLevelType w:val="hybridMultilevel"/>
    <w:tmpl w:val="5D3C537E"/>
    <w:lvl w:ilvl="0" w:tplc="5EF2DC9E">
      <w:start w:val="1"/>
      <w:numFmt w:val="decimal"/>
      <w:suff w:val="space"/>
      <w:lvlText w:val="%1."/>
      <w:lvlJc w:val="left"/>
      <w:pPr>
        <w:ind w:left="0" w:firstLine="6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B44A83"/>
    <w:multiLevelType w:val="hybridMultilevel"/>
    <w:tmpl w:val="45B45EE0"/>
    <w:lvl w:ilvl="0" w:tplc="04190011">
      <w:start w:val="1"/>
      <w:numFmt w:val="decimal"/>
      <w:lvlText w:val="%1)"/>
      <w:lvlJc w:val="left"/>
      <w:pPr>
        <w:tabs>
          <w:tab w:val="num" w:pos="720"/>
        </w:tabs>
        <w:ind w:left="720" w:hanging="360"/>
      </w:pPr>
      <w:rPr>
        <w:rFonts w:hint="default"/>
      </w:rPr>
    </w:lvl>
    <w:lvl w:ilvl="1" w:tplc="01544D2A">
      <w:start w:val="1"/>
      <w:numFmt w:val="decimal"/>
      <w:lvlText w:val="%2."/>
      <w:lvlJc w:val="left"/>
      <w:pPr>
        <w:tabs>
          <w:tab w:val="num" w:pos="1440"/>
        </w:tabs>
        <w:ind w:left="1440" w:hanging="360"/>
      </w:pPr>
      <w:rPr>
        <w:rFonts w:hint="default"/>
      </w:rPr>
    </w:lvl>
    <w:lvl w:ilvl="2" w:tplc="19262BAC">
      <w:start w:val="1"/>
      <w:numFmt w:val="upperRoman"/>
      <w:lvlText w:val="%3."/>
      <w:lvlJc w:val="left"/>
      <w:pPr>
        <w:tabs>
          <w:tab w:val="num" w:pos="2700"/>
        </w:tabs>
        <w:ind w:left="2700" w:hanging="72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7606367"/>
    <w:multiLevelType w:val="hybridMultilevel"/>
    <w:tmpl w:val="E1C00742"/>
    <w:lvl w:ilvl="0" w:tplc="39724B66">
      <w:start w:val="1"/>
      <w:numFmt w:val="decimal"/>
      <w:suff w:val="space"/>
      <w:lvlText w:val="%1."/>
      <w:lvlJc w:val="left"/>
      <w:pPr>
        <w:ind w:left="0" w:firstLine="6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271676"/>
    <w:multiLevelType w:val="multilevel"/>
    <w:tmpl w:val="C33EB534"/>
    <w:lvl w:ilvl="0">
      <w:start w:val="1"/>
      <w:numFmt w:val="decimal"/>
      <w:suff w:val="space"/>
      <w:lvlText w:val="%1."/>
      <w:lvlJc w:val="left"/>
      <w:pPr>
        <w:tabs>
          <w:tab w:val="num" w:pos="0"/>
        </w:tabs>
        <w:ind w:left="30" w:firstLine="680"/>
      </w:pPr>
    </w:lvl>
    <w:lvl w:ilvl="1">
      <w:start w:val="1"/>
      <w:numFmt w:val="lowerLetter"/>
      <w:lvlText w:val="%2."/>
      <w:lvlJc w:val="left"/>
      <w:pPr>
        <w:tabs>
          <w:tab w:val="num" w:pos="0"/>
        </w:tabs>
        <w:ind w:left="1470" w:hanging="360"/>
      </w:pPr>
    </w:lvl>
    <w:lvl w:ilvl="2">
      <w:start w:val="1"/>
      <w:numFmt w:val="lowerRoman"/>
      <w:lvlText w:val="%3."/>
      <w:lvlJc w:val="right"/>
      <w:pPr>
        <w:tabs>
          <w:tab w:val="num" w:pos="0"/>
        </w:tabs>
        <w:ind w:left="2190" w:hanging="180"/>
      </w:pPr>
    </w:lvl>
    <w:lvl w:ilvl="3">
      <w:start w:val="1"/>
      <w:numFmt w:val="decimal"/>
      <w:lvlText w:val="%4."/>
      <w:lvlJc w:val="left"/>
      <w:pPr>
        <w:tabs>
          <w:tab w:val="num" w:pos="0"/>
        </w:tabs>
        <w:ind w:left="2910" w:hanging="360"/>
      </w:pPr>
    </w:lvl>
    <w:lvl w:ilvl="4">
      <w:start w:val="1"/>
      <w:numFmt w:val="lowerLetter"/>
      <w:lvlText w:val="%5."/>
      <w:lvlJc w:val="left"/>
      <w:pPr>
        <w:tabs>
          <w:tab w:val="num" w:pos="0"/>
        </w:tabs>
        <w:ind w:left="3630" w:hanging="360"/>
      </w:pPr>
    </w:lvl>
    <w:lvl w:ilvl="5">
      <w:start w:val="1"/>
      <w:numFmt w:val="lowerRoman"/>
      <w:lvlText w:val="%6."/>
      <w:lvlJc w:val="right"/>
      <w:pPr>
        <w:tabs>
          <w:tab w:val="num" w:pos="0"/>
        </w:tabs>
        <w:ind w:left="4350" w:hanging="180"/>
      </w:pPr>
    </w:lvl>
    <w:lvl w:ilvl="6">
      <w:start w:val="1"/>
      <w:numFmt w:val="decimal"/>
      <w:lvlText w:val="%7."/>
      <w:lvlJc w:val="left"/>
      <w:pPr>
        <w:tabs>
          <w:tab w:val="num" w:pos="0"/>
        </w:tabs>
        <w:ind w:left="5070" w:hanging="360"/>
      </w:pPr>
    </w:lvl>
    <w:lvl w:ilvl="7">
      <w:start w:val="1"/>
      <w:numFmt w:val="lowerLetter"/>
      <w:lvlText w:val="%8."/>
      <w:lvlJc w:val="left"/>
      <w:pPr>
        <w:tabs>
          <w:tab w:val="num" w:pos="0"/>
        </w:tabs>
        <w:ind w:left="5790" w:hanging="360"/>
      </w:pPr>
    </w:lvl>
    <w:lvl w:ilvl="8">
      <w:start w:val="1"/>
      <w:numFmt w:val="lowerRoman"/>
      <w:lvlText w:val="%9."/>
      <w:lvlJc w:val="right"/>
      <w:pPr>
        <w:tabs>
          <w:tab w:val="num" w:pos="0"/>
        </w:tabs>
        <w:ind w:left="6510" w:hanging="180"/>
      </w:pPr>
    </w:lvl>
  </w:abstractNum>
  <w:abstractNum w:abstractNumId="6">
    <w:nsid w:val="1ED32EF2"/>
    <w:multiLevelType w:val="hybridMultilevel"/>
    <w:tmpl w:val="024EDA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53645CB"/>
    <w:multiLevelType w:val="hybridMultilevel"/>
    <w:tmpl w:val="0552676E"/>
    <w:lvl w:ilvl="0" w:tplc="97E6D8CE">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6B05BA4"/>
    <w:multiLevelType w:val="hybridMultilevel"/>
    <w:tmpl w:val="D6867A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2A890ACF"/>
    <w:multiLevelType w:val="hybridMultilevel"/>
    <w:tmpl w:val="62A6D032"/>
    <w:lvl w:ilvl="0" w:tplc="D3E8EC8C">
      <w:start w:val="1"/>
      <w:numFmt w:val="decimal"/>
      <w:suff w:val="space"/>
      <w:lvlText w:val="%1."/>
      <w:lvlJc w:val="left"/>
      <w:pPr>
        <w:ind w:left="0" w:firstLine="6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C27FD6"/>
    <w:multiLevelType w:val="hybridMultilevel"/>
    <w:tmpl w:val="3C40C342"/>
    <w:lvl w:ilvl="0" w:tplc="CBECC132">
      <w:start w:val="1"/>
      <w:numFmt w:val="decimal"/>
      <w:lvlText w:val="%1."/>
      <w:lvlJc w:val="left"/>
      <w:pPr>
        <w:tabs>
          <w:tab w:val="num" w:pos="855"/>
        </w:tabs>
        <w:ind w:left="855" w:hanging="4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30A4946"/>
    <w:multiLevelType w:val="hybridMultilevel"/>
    <w:tmpl w:val="507889F2"/>
    <w:lvl w:ilvl="0" w:tplc="80E8B744">
      <w:start w:val="1"/>
      <w:numFmt w:val="decimal"/>
      <w:suff w:val="space"/>
      <w:lvlText w:val="%1."/>
      <w:lvlJc w:val="left"/>
      <w:pPr>
        <w:ind w:left="0" w:firstLine="6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9C0C25"/>
    <w:multiLevelType w:val="hybridMultilevel"/>
    <w:tmpl w:val="62A6D032"/>
    <w:lvl w:ilvl="0" w:tplc="D3E8EC8C">
      <w:start w:val="1"/>
      <w:numFmt w:val="decimal"/>
      <w:suff w:val="space"/>
      <w:lvlText w:val="%1."/>
      <w:lvlJc w:val="left"/>
      <w:pPr>
        <w:ind w:left="0" w:firstLine="6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ABE4BAD"/>
    <w:multiLevelType w:val="hybridMultilevel"/>
    <w:tmpl w:val="40C679A2"/>
    <w:lvl w:ilvl="0" w:tplc="EFA66F96">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EEB7810"/>
    <w:multiLevelType w:val="hybridMultilevel"/>
    <w:tmpl w:val="F12CB70E"/>
    <w:lvl w:ilvl="0" w:tplc="B34C1F60">
      <w:start w:val="1"/>
      <w:numFmt w:val="decimal"/>
      <w:suff w:val="space"/>
      <w:lvlText w:val="%1."/>
      <w:lvlJc w:val="left"/>
      <w:pPr>
        <w:ind w:left="29" w:firstLine="6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3AF242D"/>
    <w:multiLevelType w:val="hybridMultilevel"/>
    <w:tmpl w:val="77E4C54A"/>
    <w:lvl w:ilvl="0" w:tplc="AC4A2570">
      <w:start w:val="1"/>
      <w:numFmt w:val="decimal"/>
      <w:lvlText w:val="%1."/>
      <w:lvlJc w:val="left"/>
      <w:pPr>
        <w:tabs>
          <w:tab w:val="num" w:pos="885"/>
        </w:tabs>
        <w:ind w:left="885" w:hanging="525"/>
      </w:pPr>
      <w:rPr>
        <w:rFonts w:hint="default"/>
      </w:rPr>
    </w:lvl>
    <w:lvl w:ilvl="1" w:tplc="4BD83156">
      <w:start w:val="1"/>
      <w:numFmt w:val="upperRoman"/>
      <w:lvlText w:val="%2."/>
      <w:lvlJc w:val="left"/>
      <w:pPr>
        <w:tabs>
          <w:tab w:val="num" w:pos="1800"/>
        </w:tabs>
        <w:ind w:left="1800" w:hanging="7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85A34D0"/>
    <w:multiLevelType w:val="hybridMultilevel"/>
    <w:tmpl w:val="1BB2E58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7">
    <w:nsid w:val="63D95A1F"/>
    <w:multiLevelType w:val="hybridMultilevel"/>
    <w:tmpl w:val="36B88DDE"/>
    <w:lvl w:ilvl="0" w:tplc="4268E6FE">
      <w:start w:val="1"/>
      <w:numFmt w:val="decimal"/>
      <w:suff w:val="space"/>
      <w:lvlText w:val="%1."/>
      <w:lvlJc w:val="left"/>
      <w:pPr>
        <w:ind w:left="30" w:firstLine="68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18">
    <w:nsid w:val="673F35B1"/>
    <w:multiLevelType w:val="hybridMultilevel"/>
    <w:tmpl w:val="3106208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95D6841"/>
    <w:multiLevelType w:val="hybridMultilevel"/>
    <w:tmpl w:val="31DABE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B1B1F98"/>
    <w:multiLevelType w:val="hybridMultilevel"/>
    <w:tmpl w:val="738C2378"/>
    <w:lvl w:ilvl="0" w:tplc="FF6A38A4">
      <w:start w:val="1"/>
      <w:numFmt w:val="decimal"/>
      <w:suff w:val="space"/>
      <w:lvlText w:val="%1."/>
      <w:lvlJc w:val="left"/>
      <w:pPr>
        <w:ind w:left="30" w:firstLine="6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E97370E"/>
    <w:multiLevelType w:val="hybridMultilevel"/>
    <w:tmpl w:val="CE82F210"/>
    <w:lvl w:ilvl="0" w:tplc="B5063F6E">
      <w:start w:val="1"/>
      <w:numFmt w:val="decimal"/>
      <w:suff w:val="space"/>
      <w:lvlText w:val="%1."/>
      <w:lvlJc w:val="left"/>
      <w:pPr>
        <w:ind w:left="0" w:firstLine="6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4"/>
  </w:num>
  <w:num w:numId="3">
    <w:abstractNumId w:val="14"/>
  </w:num>
  <w:num w:numId="4">
    <w:abstractNumId w:val="21"/>
  </w:num>
  <w:num w:numId="5">
    <w:abstractNumId w:val="20"/>
  </w:num>
  <w:num w:numId="6">
    <w:abstractNumId w:val="11"/>
  </w:num>
  <w:num w:numId="7">
    <w:abstractNumId w:val="17"/>
  </w:num>
  <w:num w:numId="8">
    <w:abstractNumId w:val="2"/>
  </w:num>
  <w:num w:numId="9">
    <w:abstractNumId w:val="17"/>
    <w:lvlOverride w:ilvl="0">
      <w:lvl w:ilvl="0" w:tplc="4268E6FE">
        <w:start w:val="1"/>
        <w:numFmt w:val="decimal"/>
        <w:suff w:val="space"/>
        <w:lvlText w:val="%1."/>
        <w:lvlJc w:val="left"/>
        <w:pPr>
          <w:ind w:left="0" w:firstLine="680"/>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10">
    <w:abstractNumId w:val="9"/>
  </w:num>
  <w:num w:numId="11">
    <w:abstractNumId w:val="18"/>
  </w:num>
  <w:num w:numId="12">
    <w:abstractNumId w:val="3"/>
  </w:num>
  <w:num w:numId="13">
    <w:abstractNumId w:val="7"/>
  </w:num>
  <w:num w:numId="14">
    <w:abstractNumId w:val="15"/>
  </w:num>
  <w:num w:numId="15">
    <w:abstractNumId w:val="13"/>
  </w:num>
  <w:num w:numId="16">
    <w:abstractNumId w:val="19"/>
  </w:num>
  <w:num w:numId="17">
    <w:abstractNumId w:val="1"/>
  </w:num>
  <w:num w:numId="18">
    <w:abstractNumId w:val="10"/>
  </w:num>
  <w:num w:numId="19">
    <w:abstractNumId w:val="6"/>
  </w:num>
  <w:num w:numId="20">
    <w:abstractNumId w:val="16"/>
  </w:num>
  <w:num w:numId="21">
    <w:abstractNumId w:val="8"/>
  </w:num>
  <w:num w:numId="22">
    <w:abstractNumId w:val="0"/>
  </w:num>
  <w:num w:numId="2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807F4B"/>
    <w:rsid w:val="0002746F"/>
    <w:rsid w:val="000304E0"/>
    <w:rsid w:val="000434B9"/>
    <w:rsid w:val="00047567"/>
    <w:rsid w:val="00052ACD"/>
    <w:rsid w:val="00096AB5"/>
    <w:rsid w:val="000D2BE0"/>
    <w:rsid w:val="00101A41"/>
    <w:rsid w:val="00121DCA"/>
    <w:rsid w:val="0012766D"/>
    <w:rsid w:val="0013762B"/>
    <w:rsid w:val="0014226D"/>
    <w:rsid w:val="00150DCD"/>
    <w:rsid w:val="0016403A"/>
    <w:rsid w:val="0017751D"/>
    <w:rsid w:val="00181C06"/>
    <w:rsid w:val="001C1CD3"/>
    <w:rsid w:val="001C327B"/>
    <w:rsid w:val="001C70D8"/>
    <w:rsid w:val="001F7225"/>
    <w:rsid w:val="00217C2C"/>
    <w:rsid w:val="00234E60"/>
    <w:rsid w:val="00235696"/>
    <w:rsid w:val="002473B9"/>
    <w:rsid w:val="00253084"/>
    <w:rsid w:val="00260BBA"/>
    <w:rsid w:val="00276717"/>
    <w:rsid w:val="002959A3"/>
    <w:rsid w:val="002974C4"/>
    <w:rsid w:val="002D1D13"/>
    <w:rsid w:val="003024A5"/>
    <w:rsid w:val="00305298"/>
    <w:rsid w:val="00316644"/>
    <w:rsid w:val="00320AA4"/>
    <w:rsid w:val="003508E8"/>
    <w:rsid w:val="0036276C"/>
    <w:rsid w:val="00376A99"/>
    <w:rsid w:val="003A16D0"/>
    <w:rsid w:val="003B7DEB"/>
    <w:rsid w:val="003D03B8"/>
    <w:rsid w:val="003D3FF2"/>
    <w:rsid w:val="00403DA7"/>
    <w:rsid w:val="00420C0F"/>
    <w:rsid w:val="00426C1A"/>
    <w:rsid w:val="00427383"/>
    <w:rsid w:val="00431E5A"/>
    <w:rsid w:val="00434705"/>
    <w:rsid w:val="0049627F"/>
    <w:rsid w:val="004A3644"/>
    <w:rsid w:val="004F69BC"/>
    <w:rsid w:val="005065C4"/>
    <w:rsid w:val="00533412"/>
    <w:rsid w:val="00535958"/>
    <w:rsid w:val="0054504A"/>
    <w:rsid w:val="00547577"/>
    <w:rsid w:val="0058026A"/>
    <w:rsid w:val="005C5642"/>
    <w:rsid w:val="005D3185"/>
    <w:rsid w:val="005D5A8F"/>
    <w:rsid w:val="0060227E"/>
    <w:rsid w:val="0067341B"/>
    <w:rsid w:val="00686049"/>
    <w:rsid w:val="0069678D"/>
    <w:rsid w:val="006B4DFC"/>
    <w:rsid w:val="006B7C86"/>
    <w:rsid w:val="006C16A6"/>
    <w:rsid w:val="006E2C46"/>
    <w:rsid w:val="006E661F"/>
    <w:rsid w:val="00710B4F"/>
    <w:rsid w:val="007146B2"/>
    <w:rsid w:val="00735FFE"/>
    <w:rsid w:val="007503DC"/>
    <w:rsid w:val="00780530"/>
    <w:rsid w:val="00795F30"/>
    <w:rsid w:val="007D7EF8"/>
    <w:rsid w:val="00807F4B"/>
    <w:rsid w:val="00815C9B"/>
    <w:rsid w:val="00820563"/>
    <w:rsid w:val="008676D7"/>
    <w:rsid w:val="00867929"/>
    <w:rsid w:val="008731F8"/>
    <w:rsid w:val="009407D2"/>
    <w:rsid w:val="00955F38"/>
    <w:rsid w:val="00971366"/>
    <w:rsid w:val="00981032"/>
    <w:rsid w:val="009820BA"/>
    <w:rsid w:val="00991DFC"/>
    <w:rsid w:val="009C3918"/>
    <w:rsid w:val="009D1FEA"/>
    <w:rsid w:val="00A16365"/>
    <w:rsid w:val="00A2731C"/>
    <w:rsid w:val="00A36C0A"/>
    <w:rsid w:val="00A65B38"/>
    <w:rsid w:val="00A77681"/>
    <w:rsid w:val="00A81607"/>
    <w:rsid w:val="00AA690B"/>
    <w:rsid w:val="00AB0783"/>
    <w:rsid w:val="00AC31BA"/>
    <w:rsid w:val="00AF3C4E"/>
    <w:rsid w:val="00AF5D07"/>
    <w:rsid w:val="00B01FDA"/>
    <w:rsid w:val="00B02B90"/>
    <w:rsid w:val="00B516CA"/>
    <w:rsid w:val="00B51E3E"/>
    <w:rsid w:val="00B800EB"/>
    <w:rsid w:val="00B857B5"/>
    <w:rsid w:val="00B91E93"/>
    <w:rsid w:val="00B9433D"/>
    <w:rsid w:val="00BC34E2"/>
    <w:rsid w:val="00BE778D"/>
    <w:rsid w:val="00C860FD"/>
    <w:rsid w:val="00CF67CF"/>
    <w:rsid w:val="00D42C1A"/>
    <w:rsid w:val="00D437A4"/>
    <w:rsid w:val="00D65CAD"/>
    <w:rsid w:val="00D823D7"/>
    <w:rsid w:val="00DA26E0"/>
    <w:rsid w:val="00E01680"/>
    <w:rsid w:val="00E24C32"/>
    <w:rsid w:val="00E24F6D"/>
    <w:rsid w:val="00E31FA5"/>
    <w:rsid w:val="00E45635"/>
    <w:rsid w:val="00E501B1"/>
    <w:rsid w:val="00E553E4"/>
    <w:rsid w:val="00E63666"/>
    <w:rsid w:val="00E80920"/>
    <w:rsid w:val="00E80F10"/>
    <w:rsid w:val="00EA417A"/>
    <w:rsid w:val="00EA4C25"/>
    <w:rsid w:val="00EB63B3"/>
    <w:rsid w:val="00EC3EA6"/>
    <w:rsid w:val="00EC7778"/>
    <w:rsid w:val="00EC7810"/>
    <w:rsid w:val="00ED784A"/>
    <w:rsid w:val="00EE07E4"/>
    <w:rsid w:val="00EE4356"/>
    <w:rsid w:val="00EF3FEF"/>
    <w:rsid w:val="00EF7ABC"/>
    <w:rsid w:val="00F26B97"/>
    <w:rsid w:val="00F33E03"/>
    <w:rsid w:val="00F47B90"/>
    <w:rsid w:val="00F71BA9"/>
    <w:rsid w:val="00F74D93"/>
    <w:rsid w:val="00F84755"/>
    <w:rsid w:val="00FB2628"/>
    <w:rsid w:val="00FB6386"/>
    <w:rsid w:val="00FD0A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DF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91DFC"/>
    <w:pPr>
      <w:keepNext/>
      <w:outlineLvl w:val="0"/>
    </w:pPr>
    <w:rPr>
      <w:b/>
      <w:bCs/>
      <w:sz w:val="32"/>
    </w:rPr>
  </w:style>
  <w:style w:type="paragraph" w:styleId="2">
    <w:name w:val="heading 2"/>
    <w:basedOn w:val="a"/>
    <w:next w:val="a"/>
    <w:link w:val="20"/>
    <w:qFormat/>
    <w:rsid w:val="00991DFC"/>
    <w:pPr>
      <w:keepNext/>
      <w:jc w:val="center"/>
      <w:outlineLvl w:val="1"/>
    </w:pPr>
    <w:rPr>
      <w:b/>
      <w:bCs/>
      <w:sz w:val="32"/>
    </w:rPr>
  </w:style>
  <w:style w:type="paragraph" w:styleId="4">
    <w:name w:val="heading 4"/>
    <w:basedOn w:val="a"/>
    <w:next w:val="a"/>
    <w:link w:val="40"/>
    <w:uiPriority w:val="9"/>
    <w:semiHidden/>
    <w:unhideWhenUsed/>
    <w:qFormat/>
    <w:rsid w:val="00E80920"/>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1DFC"/>
    <w:rPr>
      <w:rFonts w:ascii="Times New Roman" w:eastAsia="Times New Roman" w:hAnsi="Times New Roman" w:cs="Times New Roman"/>
      <w:b/>
      <w:bCs/>
      <w:sz w:val="32"/>
      <w:szCs w:val="24"/>
      <w:lang w:eastAsia="ru-RU"/>
    </w:rPr>
  </w:style>
  <w:style w:type="character" w:customStyle="1" w:styleId="20">
    <w:name w:val="Заголовок 2 Знак"/>
    <w:basedOn w:val="a0"/>
    <w:link w:val="2"/>
    <w:rsid w:val="00991DFC"/>
    <w:rPr>
      <w:rFonts w:ascii="Times New Roman" w:eastAsia="Times New Roman" w:hAnsi="Times New Roman" w:cs="Times New Roman"/>
      <w:b/>
      <w:bCs/>
      <w:sz w:val="32"/>
      <w:szCs w:val="24"/>
      <w:lang w:eastAsia="ru-RU"/>
    </w:rPr>
  </w:style>
  <w:style w:type="paragraph" w:customStyle="1" w:styleId="ConsNormal">
    <w:name w:val="ConsNormal"/>
    <w:rsid w:val="00991DFC"/>
    <w:pPr>
      <w:autoSpaceDE w:val="0"/>
      <w:autoSpaceDN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991DFC"/>
    <w:pPr>
      <w:widowControl w:val="0"/>
      <w:autoSpaceDE w:val="0"/>
      <w:autoSpaceDN w:val="0"/>
      <w:spacing w:after="0" w:line="240" w:lineRule="auto"/>
    </w:pPr>
    <w:rPr>
      <w:rFonts w:ascii="Arial" w:eastAsia="Times New Roman" w:hAnsi="Arial" w:cs="Arial"/>
      <w:b/>
      <w:bCs/>
      <w:sz w:val="20"/>
      <w:szCs w:val="20"/>
      <w:lang w:eastAsia="ru-RU"/>
    </w:rPr>
  </w:style>
  <w:style w:type="paragraph" w:styleId="a3">
    <w:name w:val="Body Text"/>
    <w:basedOn w:val="a"/>
    <w:link w:val="a4"/>
    <w:rsid w:val="00991DFC"/>
    <w:pPr>
      <w:jc w:val="center"/>
    </w:pPr>
    <w:rPr>
      <w:b/>
      <w:bCs/>
      <w:sz w:val="28"/>
    </w:rPr>
  </w:style>
  <w:style w:type="character" w:customStyle="1" w:styleId="a4">
    <w:name w:val="Основной текст Знак"/>
    <w:basedOn w:val="a0"/>
    <w:link w:val="a3"/>
    <w:rsid w:val="00991DFC"/>
    <w:rPr>
      <w:rFonts w:ascii="Times New Roman" w:eastAsia="Times New Roman" w:hAnsi="Times New Roman" w:cs="Times New Roman"/>
      <w:b/>
      <w:bCs/>
      <w:sz w:val="28"/>
      <w:szCs w:val="24"/>
      <w:lang w:eastAsia="ru-RU"/>
    </w:rPr>
  </w:style>
  <w:style w:type="paragraph" w:styleId="a5">
    <w:name w:val="footer"/>
    <w:basedOn w:val="a"/>
    <w:link w:val="a6"/>
    <w:uiPriority w:val="99"/>
    <w:rsid w:val="00991DFC"/>
    <w:pPr>
      <w:tabs>
        <w:tab w:val="center" w:pos="4677"/>
        <w:tab w:val="right" w:pos="9355"/>
      </w:tabs>
    </w:pPr>
  </w:style>
  <w:style w:type="character" w:customStyle="1" w:styleId="a6">
    <w:name w:val="Нижний колонтитул Знак"/>
    <w:basedOn w:val="a0"/>
    <w:link w:val="a5"/>
    <w:uiPriority w:val="99"/>
    <w:rsid w:val="00991DFC"/>
    <w:rPr>
      <w:rFonts w:ascii="Times New Roman" w:eastAsia="Times New Roman" w:hAnsi="Times New Roman" w:cs="Times New Roman"/>
      <w:sz w:val="24"/>
      <w:szCs w:val="24"/>
      <w:lang w:eastAsia="ru-RU"/>
    </w:rPr>
  </w:style>
  <w:style w:type="character" w:styleId="a7">
    <w:name w:val="page number"/>
    <w:basedOn w:val="a0"/>
    <w:rsid w:val="00991DFC"/>
  </w:style>
  <w:style w:type="paragraph" w:styleId="a8">
    <w:name w:val="List Paragraph"/>
    <w:basedOn w:val="a"/>
    <w:uiPriority w:val="34"/>
    <w:qFormat/>
    <w:rsid w:val="00991DFC"/>
    <w:pPr>
      <w:ind w:left="720"/>
      <w:contextualSpacing/>
    </w:pPr>
  </w:style>
  <w:style w:type="paragraph" w:styleId="a9">
    <w:name w:val="Balloon Text"/>
    <w:basedOn w:val="a"/>
    <w:link w:val="aa"/>
    <w:unhideWhenUsed/>
    <w:rsid w:val="00780530"/>
    <w:rPr>
      <w:rFonts w:ascii="Tahoma" w:hAnsi="Tahoma" w:cs="Tahoma"/>
      <w:sz w:val="16"/>
      <w:szCs w:val="16"/>
    </w:rPr>
  </w:style>
  <w:style w:type="character" w:customStyle="1" w:styleId="aa">
    <w:name w:val="Текст выноски Знак"/>
    <w:basedOn w:val="a0"/>
    <w:link w:val="a9"/>
    <w:rsid w:val="00780530"/>
    <w:rPr>
      <w:rFonts w:ascii="Tahoma" w:eastAsia="Times New Roman" w:hAnsi="Tahoma" w:cs="Tahoma"/>
      <w:sz w:val="16"/>
      <w:szCs w:val="16"/>
      <w:lang w:eastAsia="ru-RU"/>
    </w:rPr>
  </w:style>
  <w:style w:type="paragraph" w:customStyle="1" w:styleId="ConsPlusNormal">
    <w:name w:val="ConsPlusNormal"/>
    <w:rsid w:val="00EC77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EC77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260BBA"/>
    <w:pPr>
      <w:autoSpaceDE w:val="0"/>
      <w:autoSpaceDN w:val="0"/>
      <w:spacing w:after="0" w:line="240" w:lineRule="auto"/>
    </w:pPr>
    <w:rPr>
      <w:rFonts w:ascii="Courier New" w:eastAsia="Times New Roman" w:hAnsi="Courier New" w:cs="Courier New"/>
      <w:sz w:val="20"/>
      <w:szCs w:val="20"/>
      <w:lang w:eastAsia="ru-RU"/>
    </w:rPr>
  </w:style>
  <w:style w:type="paragraph" w:customStyle="1" w:styleId="11">
    <w:name w:val="Основной текст с отступом1"/>
    <w:basedOn w:val="a"/>
    <w:link w:val="ab"/>
    <w:rsid w:val="00260BBA"/>
    <w:pPr>
      <w:autoSpaceDE w:val="0"/>
      <w:autoSpaceDN w:val="0"/>
      <w:ind w:firstLine="567"/>
      <w:jc w:val="both"/>
    </w:pPr>
  </w:style>
  <w:style w:type="character" w:customStyle="1" w:styleId="ab">
    <w:name w:val="Основной текст с отступом Знак"/>
    <w:link w:val="11"/>
    <w:rsid w:val="00260BBA"/>
    <w:rPr>
      <w:rFonts w:ascii="Times New Roman" w:eastAsia="Times New Roman" w:hAnsi="Times New Roman" w:cs="Times New Roman"/>
      <w:sz w:val="24"/>
      <w:szCs w:val="24"/>
      <w:lang w:eastAsia="ru-RU"/>
    </w:rPr>
  </w:style>
  <w:style w:type="table" w:styleId="ac">
    <w:name w:val="Table Grid"/>
    <w:basedOn w:val="a1"/>
    <w:uiPriority w:val="59"/>
    <w:rsid w:val="00260BBA"/>
    <w:pPr>
      <w:overflowPunct w:val="0"/>
      <w:autoSpaceDE w:val="0"/>
      <w:autoSpaceDN w:val="0"/>
      <w:adjustRightInd w:val="0"/>
      <w:spacing w:after="12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mes12">
    <w:name w:val="Times12"/>
    <w:basedOn w:val="a"/>
    <w:uiPriority w:val="99"/>
    <w:rsid w:val="00260BBA"/>
    <w:pPr>
      <w:autoSpaceDE w:val="0"/>
      <w:autoSpaceDN w:val="0"/>
      <w:ind w:firstLine="709"/>
      <w:jc w:val="both"/>
    </w:pPr>
  </w:style>
  <w:style w:type="paragraph" w:styleId="ad">
    <w:name w:val="header"/>
    <w:basedOn w:val="a"/>
    <w:link w:val="ae"/>
    <w:rsid w:val="00260BBA"/>
    <w:pPr>
      <w:tabs>
        <w:tab w:val="center" w:pos="4677"/>
        <w:tab w:val="right" w:pos="9355"/>
      </w:tabs>
    </w:pPr>
  </w:style>
  <w:style w:type="character" w:customStyle="1" w:styleId="ae">
    <w:name w:val="Верхний колонтитул Знак"/>
    <w:basedOn w:val="a0"/>
    <w:link w:val="ad"/>
    <w:rsid w:val="00260BBA"/>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E80920"/>
    <w:rPr>
      <w:rFonts w:asciiTheme="majorHAnsi" w:eastAsiaTheme="majorEastAsia" w:hAnsiTheme="majorHAnsi" w:cstheme="majorBidi"/>
      <w:b/>
      <w:bCs/>
      <w:i/>
      <w:iCs/>
      <w:color w:val="4F81BD" w:themeColor="accent1"/>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DF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91DFC"/>
    <w:pPr>
      <w:keepNext/>
      <w:outlineLvl w:val="0"/>
    </w:pPr>
    <w:rPr>
      <w:b/>
      <w:bCs/>
      <w:sz w:val="32"/>
    </w:rPr>
  </w:style>
  <w:style w:type="paragraph" w:styleId="2">
    <w:name w:val="heading 2"/>
    <w:basedOn w:val="a"/>
    <w:next w:val="a"/>
    <w:link w:val="20"/>
    <w:qFormat/>
    <w:rsid w:val="00991DFC"/>
    <w:pPr>
      <w:keepNext/>
      <w:jc w:val="center"/>
      <w:outlineLvl w:val="1"/>
    </w:pPr>
    <w:rPr>
      <w:b/>
      <w:bCs/>
      <w:sz w:val="32"/>
    </w:rPr>
  </w:style>
  <w:style w:type="paragraph" w:styleId="4">
    <w:name w:val="heading 4"/>
    <w:basedOn w:val="a"/>
    <w:next w:val="a"/>
    <w:link w:val="40"/>
    <w:uiPriority w:val="9"/>
    <w:semiHidden/>
    <w:unhideWhenUsed/>
    <w:qFormat/>
    <w:rsid w:val="00E80920"/>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1DFC"/>
    <w:rPr>
      <w:rFonts w:ascii="Times New Roman" w:eastAsia="Times New Roman" w:hAnsi="Times New Roman" w:cs="Times New Roman"/>
      <w:b/>
      <w:bCs/>
      <w:sz w:val="32"/>
      <w:szCs w:val="24"/>
      <w:lang w:eastAsia="ru-RU"/>
    </w:rPr>
  </w:style>
  <w:style w:type="character" w:customStyle="1" w:styleId="20">
    <w:name w:val="Заголовок 2 Знак"/>
    <w:basedOn w:val="a0"/>
    <w:link w:val="2"/>
    <w:rsid w:val="00991DFC"/>
    <w:rPr>
      <w:rFonts w:ascii="Times New Roman" w:eastAsia="Times New Roman" w:hAnsi="Times New Roman" w:cs="Times New Roman"/>
      <w:b/>
      <w:bCs/>
      <w:sz w:val="32"/>
      <w:szCs w:val="24"/>
      <w:lang w:eastAsia="ru-RU"/>
    </w:rPr>
  </w:style>
  <w:style w:type="paragraph" w:customStyle="1" w:styleId="ConsNormal">
    <w:name w:val="ConsNormal"/>
    <w:rsid w:val="00991DFC"/>
    <w:pPr>
      <w:autoSpaceDE w:val="0"/>
      <w:autoSpaceDN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991DFC"/>
    <w:pPr>
      <w:widowControl w:val="0"/>
      <w:autoSpaceDE w:val="0"/>
      <w:autoSpaceDN w:val="0"/>
      <w:spacing w:after="0" w:line="240" w:lineRule="auto"/>
    </w:pPr>
    <w:rPr>
      <w:rFonts w:ascii="Arial" w:eastAsia="Times New Roman" w:hAnsi="Arial" w:cs="Arial"/>
      <w:b/>
      <w:bCs/>
      <w:sz w:val="20"/>
      <w:szCs w:val="20"/>
      <w:lang w:eastAsia="ru-RU"/>
    </w:rPr>
  </w:style>
  <w:style w:type="paragraph" w:styleId="a3">
    <w:name w:val="Body Text"/>
    <w:basedOn w:val="a"/>
    <w:link w:val="a4"/>
    <w:rsid w:val="00991DFC"/>
    <w:pPr>
      <w:jc w:val="center"/>
    </w:pPr>
    <w:rPr>
      <w:b/>
      <w:bCs/>
      <w:sz w:val="28"/>
    </w:rPr>
  </w:style>
  <w:style w:type="character" w:customStyle="1" w:styleId="a4">
    <w:name w:val="Основной текст Знак"/>
    <w:basedOn w:val="a0"/>
    <w:link w:val="a3"/>
    <w:rsid w:val="00991DFC"/>
    <w:rPr>
      <w:rFonts w:ascii="Times New Roman" w:eastAsia="Times New Roman" w:hAnsi="Times New Roman" w:cs="Times New Roman"/>
      <w:b/>
      <w:bCs/>
      <w:sz w:val="28"/>
      <w:szCs w:val="24"/>
      <w:lang w:eastAsia="ru-RU"/>
    </w:rPr>
  </w:style>
  <w:style w:type="paragraph" w:styleId="a5">
    <w:name w:val="footer"/>
    <w:basedOn w:val="a"/>
    <w:link w:val="a6"/>
    <w:uiPriority w:val="99"/>
    <w:rsid w:val="00991DFC"/>
    <w:pPr>
      <w:tabs>
        <w:tab w:val="center" w:pos="4677"/>
        <w:tab w:val="right" w:pos="9355"/>
      </w:tabs>
    </w:pPr>
  </w:style>
  <w:style w:type="character" w:customStyle="1" w:styleId="a6">
    <w:name w:val="Нижний колонтитул Знак"/>
    <w:basedOn w:val="a0"/>
    <w:link w:val="a5"/>
    <w:uiPriority w:val="99"/>
    <w:rsid w:val="00991DFC"/>
    <w:rPr>
      <w:rFonts w:ascii="Times New Roman" w:eastAsia="Times New Roman" w:hAnsi="Times New Roman" w:cs="Times New Roman"/>
      <w:sz w:val="24"/>
      <w:szCs w:val="24"/>
      <w:lang w:eastAsia="ru-RU"/>
    </w:rPr>
  </w:style>
  <w:style w:type="character" w:styleId="a7">
    <w:name w:val="page number"/>
    <w:basedOn w:val="a0"/>
    <w:rsid w:val="00991DFC"/>
  </w:style>
  <w:style w:type="paragraph" w:styleId="a8">
    <w:name w:val="List Paragraph"/>
    <w:basedOn w:val="a"/>
    <w:uiPriority w:val="34"/>
    <w:qFormat/>
    <w:rsid w:val="00991DFC"/>
    <w:pPr>
      <w:ind w:left="720"/>
      <w:contextualSpacing/>
    </w:pPr>
  </w:style>
  <w:style w:type="paragraph" w:styleId="a9">
    <w:name w:val="Balloon Text"/>
    <w:basedOn w:val="a"/>
    <w:link w:val="aa"/>
    <w:unhideWhenUsed/>
    <w:rsid w:val="00780530"/>
    <w:rPr>
      <w:rFonts w:ascii="Tahoma" w:hAnsi="Tahoma" w:cs="Tahoma"/>
      <w:sz w:val="16"/>
      <w:szCs w:val="16"/>
    </w:rPr>
  </w:style>
  <w:style w:type="character" w:customStyle="1" w:styleId="aa">
    <w:name w:val="Текст выноски Знак"/>
    <w:basedOn w:val="a0"/>
    <w:link w:val="a9"/>
    <w:rsid w:val="00780530"/>
    <w:rPr>
      <w:rFonts w:ascii="Tahoma" w:eastAsia="Times New Roman" w:hAnsi="Tahoma" w:cs="Tahoma"/>
      <w:sz w:val="16"/>
      <w:szCs w:val="16"/>
      <w:lang w:eastAsia="ru-RU"/>
    </w:rPr>
  </w:style>
  <w:style w:type="paragraph" w:customStyle="1" w:styleId="ConsPlusNormal">
    <w:name w:val="ConsPlusNormal"/>
    <w:rsid w:val="00EC77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EC77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260BBA"/>
    <w:pPr>
      <w:autoSpaceDE w:val="0"/>
      <w:autoSpaceDN w:val="0"/>
      <w:spacing w:after="0" w:line="240" w:lineRule="auto"/>
    </w:pPr>
    <w:rPr>
      <w:rFonts w:ascii="Courier New" w:eastAsia="Times New Roman" w:hAnsi="Courier New" w:cs="Courier New"/>
      <w:sz w:val="20"/>
      <w:szCs w:val="20"/>
      <w:lang w:eastAsia="ru-RU"/>
    </w:rPr>
  </w:style>
  <w:style w:type="paragraph" w:customStyle="1" w:styleId="11">
    <w:name w:val="Основной текст с отступом1"/>
    <w:basedOn w:val="a"/>
    <w:link w:val="ab"/>
    <w:rsid w:val="00260BBA"/>
    <w:pPr>
      <w:autoSpaceDE w:val="0"/>
      <w:autoSpaceDN w:val="0"/>
      <w:ind w:firstLine="567"/>
      <w:jc w:val="both"/>
    </w:pPr>
  </w:style>
  <w:style w:type="character" w:customStyle="1" w:styleId="ab">
    <w:name w:val="Основной текст с отступом Знак"/>
    <w:link w:val="11"/>
    <w:rsid w:val="00260BBA"/>
    <w:rPr>
      <w:rFonts w:ascii="Times New Roman" w:eastAsia="Times New Roman" w:hAnsi="Times New Roman" w:cs="Times New Roman"/>
      <w:sz w:val="24"/>
      <w:szCs w:val="24"/>
      <w:lang w:eastAsia="ru-RU"/>
    </w:rPr>
  </w:style>
  <w:style w:type="table" w:styleId="ac">
    <w:name w:val="Table Grid"/>
    <w:basedOn w:val="a1"/>
    <w:uiPriority w:val="59"/>
    <w:rsid w:val="00260BBA"/>
    <w:pPr>
      <w:overflowPunct w:val="0"/>
      <w:autoSpaceDE w:val="0"/>
      <w:autoSpaceDN w:val="0"/>
      <w:adjustRightInd w:val="0"/>
      <w:spacing w:after="12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mes12">
    <w:name w:val="Times12"/>
    <w:basedOn w:val="a"/>
    <w:uiPriority w:val="99"/>
    <w:rsid w:val="00260BBA"/>
    <w:pPr>
      <w:autoSpaceDE w:val="0"/>
      <w:autoSpaceDN w:val="0"/>
      <w:ind w:firstLine="709"/>
      <w:jc w:val="both"/>
    </w:pPr>
  </w:style>
  <w:style w:type="paragraph" w:styleId="ad">
    <w:name w:val="header"/>
    <w:basedOn w:val="a"/>
    <w:link w:val="ae"/>
    <w:rsid w:val="00260BBA"/>
    <w:pPr>
      <w:tabs>
        <w:tab w:val="center" w:pos="4677"/>
        <w:tab w:val="right" w:pos="9355"/>
      </w:tabs>
    </w:pPr>
  </w:style>
  <w:style w:type="character" w:customStyle="1" w:styleId="ae">
    <w:name w:val="Верхний колонтитул Знак"/>
    <w:basedOn w:val="a0"/>
    <w:link w:val="ad"/>
    <w:rsid w:val="00260BBA"/>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E80920"/>
    <w:rPr>
      <w:rFonts w:asciiTheme="majorHAnsi" w:eastAsiaTheme="majorEastAsia" w:hAnsiTheme="majorHAnsi" w:cstheme="majorBidi"/>
      <w:b/>
      <w:bCs/>
      <w:i/>
      <w:iCs/>
      <w:color w:val="4F81BD" w:themeColor="accent1"/>
      <w:sz w:val="24"/>
      <w:szCs w:val="24"/>
      <w:lang w:eastAsia="ru-RU"/>
    </w:rPr>
  </w:style>
</w:styles>
</file>

<file path=word/webSettings.xml><?xml version="1.0" encoding="utf-8"?>
<w:webSettings xmlns:r="http://schemas.openxmlformats.org/officeDocument/2006/relationships" xmlns:w="http://schemas.openxmlformats.org/wordprocessingml/2006/main">
  <w:divs>
    <w:div w:id="126973541">
      <w:bodyDiv w:val="1"/>
      <w:marLeft w:val="0"/>
      <w:marRight w:val="0"/>
      <w:marTop w:val="0"/>
      <w:marBottom w:val="0"/>
      <w:divBdr>
        <w:top w:val="none" w:sz="0" w:space="0" w:color="auto"/>
        <w:left w:val="none" w:sz="0" w:space="0" w:color="auto"/>
        <w:bottom w:val="none" w:sz="0" w:space="0" w:color="auto"/>
        <w:right w:val="none" w:sz="0" w:space="0" w:color="auto"/>
      </w:divBdr>
    </w:div>
    <w:div w:id="1473869901">
      <w:bodyDiv w:val="1"/>
      <w:marLeft w:val="0"/>
      <w:marRight w:val="0"/>
      <w:marTop w:val="0"/>
      <w:marBottom w:val="0"/>
      <w:divBdr>
        <w:top w:val="none" w:sz="0" w:space="0" w:color="auto"/>
        <w:left w:val="none" w:sz="0" w:space="0" w:color="auto"/>
        <w:bottom w:val="none" w:sz="0" w:space="0" w:color="auto"/>
        <w:right w:val="none" w:sz="0" w:space="0" w:color="auto"/>
      </w:divBdr>
    </w:div>
    <w:div w:id="1901860288">
      <w:bodyDiv w:val="1"/>
      <w:marLeft w:val="0"/>
      <w:marRight w:val="0"/>
      <w:marTop w:val="0"/>
      <w:marBottom w:val="0"/>
      <w:divBdr>
        <w:top w:val="none" w:sz="0" w:space="0" w:color="auto"/>
        <w:left w:val="none" w:sz="0" w:space="0" w:color="auto"/>
        <w:bottom w:val="none" w:sz="0" w:space="0" w:color="auto"/>
        <w:right w:val="none" w:sz="0" w:space="0" w:color="auto"/>
      </w:divBdr>
    </w:div>
    <w:div w:id="2049990253">
      <w:bodyDiv w:val="1"/>
      <w:marLeft w:val="0"/>
      <w:marRight w:val="0"/>
      <w:marTop w:val="0"/>
      <w:marBottom w:val="0"/>
      <w:divBdr>
        <w:top w:val="none" w:sz="0" w:space="0" w:color="auto"/>
        <w:left w:val="none" w:sz="0" w:space="0" w:color="auto"/>
        <w:bottom w:val="none" w:sz="0" w:space="0" w:color="auto"/>
        <w:right w:val="none" w:sz="0" w:space="0" w:color="auto"/>
      </w:divBdr>
    </w:div>
    <w:div w:id="212022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CD1E4-1052-4AF2-9DD2-6BF63C8AA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1695</TotalTime>
  <Pages>8</Pages>
  <Words>2284</Words>
  <Characters>13022</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Голубева</dc:creator>
  <cp:keywords/>
  <dc:description/>
  <cp:lastModifiedBy>ЗС</cp:lastModifiedBy>
  <cp:revision>104</cp:revision>
  <cp:lastPrinted>2021-11-15T11:11:00Z</cp:lastPrinted>
  <dcterms:created xsi:type="dcterms:W3CDTF">2019-12-12T07:57:00Z</dcterms:created>
  <dcterms:modified xsi:type="dcterms:W3CDTF">2021-12-23T06:43:00Z</dcterms:modified>
</cp:coreProperties>
</file>