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28.0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252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sz w:val="28"/>
          <w:szCs w:val="28"/>
        </w:rPr>
        <w:t>Об утверждении Порядка предоставления субсидии из районного бюджета на возмещение затрат (недополученных доходов) юридическим лицам</w:t>
      </w:r>
      <w:r>
        <w:rPr>
          <w:b w:val="false"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оказанием услуг бани населению Шарангского муниципального района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 xml:space="preserve">В соответствии со </w:t>
      </w:r>
      <w:r>
        <w:rPr>
          <w:color w:val="000000" w:themeColor="text1"/>
          <w:sz w:val="28"/>
          <w:szCs w:val="28"/>
          <w:lang w:eastAsia="ru-RU"/>
        </w:rPr>
        <w:t>статьей 78</w:t>
      </w:r>
      <w:r>
        <w:rPr>
          <w:color w:val="auto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</w:t>
      </w:r>
      <w:r>
        <w:rPr>
          <w:color w:val="000000"/>
          <w:sz w:val="28"/>
          <w:szCs w:val="28"/>
        </w:rPr>
        <w:t xml:space="preserve">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color w:val="auto"/>
          <w:sz w:val="28"/>
          <w:szCs w:val="28"/>
          <w:lang w:eastAsia="ru-RU"/>
        </w:rPr>
        <w:t xml:space="preserve"> руководствуясь Уставом Шарангского муниципального района Нижегородской области, в целях возмещения затрат (недополученных доходов) юридическим лицам в связи с оказанием услуг бани населению Шарангского муниципального района, администрация Шарангского муниципального района </w:t>
      </w:r>
      <w:r>
        <w:rPr>
          <w:b/>
          <w:bCs/>
          <w:color w:val="auto"/>
          <w:sz w:val="28"/>
          <w:szCs w:val="28"/>
          <w:lang w:eastAsia="ru-RU"/>
        </w:rPr>
        <w:t>п о с т а н о в л я е т: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 xml:space="preserve">1. Утвердить прилагаемый </w:t>
      </w:r>
      <w:r>
        <w:rPr>
          <w:color w:val="000000" w:themeColor="text1"/>
          <w:sz w:val="28"/>
          <w:szCs w:val="28"/>
          <w:lang w:eastAsia="ru-RU"/>
        </w:rPr>
        <w:t>Порядок</w:t>
      </w:r>
      <w:r>
        <w:rPr>
          <w:color w:val="auto"/>
          <w:sz w:val="28"/>
          <w:szCs w:val="28"/>
          <w:lang w:eastAsia="ru-RU"/>
        </w:rPr>
        <w:t xml:space="preserve"> предоставления субсидии из районного бюджета на возмещение затрат (недополученных доходов) юридическим лицам в связи с оказанием услуг бани населению Шарангского муниципального района.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rPr/>
      </w:pPr>
      <w:r>
        <w:rPr>
          <w:b w:val="false"/>
          <w:sz w:val="28"/>
          <w:szCs w:val="28"/>
        </w:rPr>
        <w:t>2. Признать утратившим силу постановление администрации Шарангского муниципального района от 19.08.2019 № 454 «Об утверждении Порядка предоставления субсидий из районного бюджета на возмещение затрат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rPr/>
      </w:pPr>
      <w:r>
        <w:rPr>
          <w:b w:val="false"/>
          <w:sz w:val="28"/>
          <w:szCs w:val="28"/>
        </w:rPr>
        <w:t>(недополученных доходов) юридическим лицам в связи с оказанием услуг бани населению Шарангского муниципального района».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районной газете «Знамя победы».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auto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от 28.05.2021 N 252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bookmarkStart w:id="0" w:name="P31"/>
      <w:bookmarkEnd w:id="0"/>
      <w:r>
        <w:rPr>
          <w:b/>
          <w:color w:val="auto"/>
          <w:sz w:val="24"/>
          <w:szCs w:val="24"/>
          <w:lang w:eastAsia="ru-RU"/>
        </w:rPr>
        <w:t>ПОРЯДОК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ПРЕДОСТАВЛЕНИЯ СУБСИДИИ ИЗ РАЙОННОГО БЮДЖЕТА НА ВОЗМЕЩЕНИЕ ЗАТРАТ (НЕДОПОЛУЧЕННЫХ ДОХОДОВ) ЮРИДИЧЕСКИМ ЛИЦАМ В СВЯЗИ С ОКАЗАНИЕМ УСЛУГ БАНИ НАСЕЛЕНИЮ ШАРАНГСКОГО МУНИЦИПАЛЬНОГО РАЙОНА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(далее - Порядок)</w:t>
      </w:r>
    </w:p>
    <w:p>
      <w:pPr>
        <w:pStyle w:val="Normal"/>
        <w:widowControl w:val="false"/>
        <w:suppressAutoHyphens w:val="true"/>
        <w:ind w:firstLine="54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1. Общие положения о предоставлении субсидии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1.1. Настоящий Порядок определяет цели, условия и процедуру предоставления из районного бюджета субсидии на возмещение затрат (недополученных доходов) юридическим лицам в связи с оказанием услуг бани населению Шарангского муниципального района по тарифам, установленным администрацией Шарангского муниципального района (далее - Субсидия),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1" w:name="P43"/>
      <w:bookmarkEnd w:id="1"/>
      <w:r>
        <w:rPr>
          <w:color w:val="auto"/>
          <w:sz w:val="24"/>
          <w:szCs w:val="24"/>
          <w:lang w:eastAsia="ru-RU"/>
        </w:rPr>
        <w:t>1.2. Субсидия предоставляется на безвозмездной и безвозвратной основе в пределах лимитов бюджетных обязательств, предусмотренных на эти цели в районном бюджете на соответствующий финансовый год, утвержденных в установленном порядке главному распорядителю средств районного бюджета.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1.3. Главным распорядителем средств бюджета, выделенных для предоставления Субсидии, является администрация Шарангского муниципального района (далее - Администрация).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1.4. </w:t>
      </w:r>
      <w:r>
        <w:rPr>
          <w:sz w:val="24"/>
          <w:szCs w:val="24"/>
        </w:rPr>
        <w:t xml:space="preserve">Субсидия предоставляется в целях возмещения </w:t>
      </w:r>
      <w:r>
        <w:rPr>
          <w:color w:val="auto"/>
          <w:sz w:val="24"/>
          <w:szCs w:val="24"/>
          <w:lang w:eastAsia="ru-RU"/>
        </w:rPr>
        <w:t>затрат (недополученных доходов)</w:t>
      </w:r>
      <w:r>
        <w:rPr>
          <w:sz w:val="24"/>
          <w:szCs w:val="24"/>
        </w:rPr>
        <w:t xml:space="preserve"> юридическим лицам, оказывающим услуги бани населению Шарангского муниципального района</w:t>
      </w:r>
      <w:r>
        <w:rPr>
          <w:color w:val="auto"/>
          <w:sz w:val="24"/>
          <w:szCs w:val="24"/>
          <w:lang w:eastAsia="ru-RU"/>
        </w:rPr>
        <w:t xml:space="preserve"> по тарифам, установленным администрацией Шарангского муниципального района.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2" w:name="P46"/>
      <w:bookmarkEnd w:id="2"/>
      <w:r>
        <w:rPr>
          <w:rFonts w:cs="Times New Roman" w:ascii="Times New Roman" w:hAnsi="Times New Roman"/>
          <w:sz w:val="24"/>
          <w:szCs w:val="24"/>
        </w:rPr>
        <w:t>1.5. Право на получение Субсидии имеют юридические лица (за исключением муниципальных учреждений) по категории: "оказывающие услуги бани населению Шарангского муниципального района" (далее - получатели субсидии).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1.6. Отбор получателей субсидии не осуществляется.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 xml:space="preserve">1.7. </w:t>
      </w:r>
      <w:r>
        <w:rPr>
          <w:sz w:val="24"/>
          <w:szCs w:val="24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Земского собрания Шарангского муниципального района о районом бюджете, проекта решения о внесении изменений в решение о районном бюджете.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b/>
          <w:color w:val="auto"/>
          <w:sz w:val="24"/>
          <w:szCs w:val="24"/>
          <w:lang w:eastAsia="ru-RU"/>
        </w:rPr>
        <w:t>2. Условия и порядок предоставления субсидий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Условиями предоставления Субсидии являются: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2.1.1. Соответствие получателя субсидии требованиям, указанным 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2.7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Порядка.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Оказание услуг бани населению Шарангского муниципального района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 по тарифам, установленным администрацией Шарангского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Наличие ассигнований и лимитов бюджетных обязательств, предусмотренных на эти цели в районном бюджете на текущий финансовый год.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Согласие получателей субсидии на осуществление обязательных проверок соблюдения условий, целей и порядка предоставления Субсидии Администрацией и (или) органами муниципального финансового контроля.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sz w:val="24"/>
          <w:szCs w:val="24"/>
        </w:rPr>
        <w:t xml:space="preserve">2.1.5. </w:t>
      </w:r>
      <w:r>
        <w:rPr>
          <w:color w:val="auto"/>
          <w:sz w:val="24"/>
          <w:szCs w:val="24"/>
          <w:lang w:eastAsia="ru-RU"/>
        </w:rPr>
        <w:t>Предоставление в отдел учета и отчетности администрации Шарангского муниципального района получателем субсидии документов, предусмотренных пунктом 2.2 Порядка.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2.1.6. Обязательство получателя субсидии направлять средства, источником финансового обеспечения которых является Субсидия, в соответствии с целевым назначением, указанным в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пункте 1.4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Порядка.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 Соблюдение запрета на приобретение получателями субсидии - предприятиями за счет полученных средств, источником финансового обеспечения которых является Субсидия,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2.2. Для получения Субсидии получатель субсидии представляет в отдел учета и отчетности администрации Шарангского муниципального района следующие документы: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2.2.1. Письменное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заявление</w:t>
      </w:r>
      <w:r>
        <w:rPr>
          <w:rFonts w:cs="Times New Roman" w:ascii="Times New Roman" w:hAnsi="Times New Roman"/>
          <w:sz w:val="24"/>
          <w:szCs w:val="24"/>
        </w:rPr>
        <w:t xml:space="preserve"> о предоставлении Субсидии за подписью получателя субсидии (уполномоченного лица получателя субсидии) согласно приложению N 1 к Порядку.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3" w:name="P61"/>
      <w:bookmarkEnd w:id="3"/>
      <w:r>
        <w:rPr>
          <w:rFonts w:cs="Times New Roman" w:ascii="Times New Roman" w:hAnsi="Times New Roman"/>
          <w:sz w:val="24"/>
          <w:szCs w:val="24"/>
        </w:rPr>
        <w:t>2.2.2. К заявлению, указанному в подпункте 2.2.1 Порядка, прилагаются следующие заверенные получателем субсидии копии документов (документ, состоящий из двух и более листов, сшивается), в том числе документов, подтверждающих фактически произведенные затраты: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  <w:lang w:eastAsia="ru-RU"/>
        </w:rPr>
        <w:t>бухгалтерский баланс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 "О формах бухгалтерской отчетности организаций" (далее - Приказ Министерства финансов Российской Федерации от 2 июля 2010 года N 66н);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  <w:lang w:eastAsia="ru-RU"/>
        </w:rPr>
        <w:t>отчет о финансовых результатах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копия Устава получателя субсидии, </w:t>
      </w:r>
      <w:r>
        <w:rPr>
          <w:sz w:val="24"/>
          <w:szCs w:val="24"/>
        </w:rPr>
        <w:t>заверенная подписью его руководителя (лица, исполняющего его обязанности)</w:t>
      </w:r>
      <w:r>
        <w:rPr>
          <w:color w:val="auto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отчет по сводным производственно-финансовым показателям получателя субсидии за отчетный период, предшествующий получению Субсидии с приложением пояснительной записки с обоснованием производственно-финансовых показателей и документов, подтверждающих фактические затраты и доходы получателя субсидии в связи с оказанием услуг бани населению Шарангского муниципального района по тарифам, установленным администрацией Шарангского муниципального района;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  <w:lang w:eastAsia="ru-RU"/>
        </w:rPr>
        <w:t xml:space="preserve">финансовый </w:t>
      </w:r>
      <w:r>
        <w:rPr>
          <w:color w:val="000000" w:themeColor="text1"/>
          <w:sz w:val="24"/>
          <w:szCs w:val="24"/>
          <w:lang w:eastAsia="ru-RU"/>
        </w:rPr>
        <w:t>план</w:t>
      </w:r>
      <w:r>
        <w:rPr>
          <w:color w:val="auto"/>
          <w:sz w:val="24"/>
          <w:szCs w:val="24"/>
          <w:lang w:eastAsia="ru-RU"/>
        </w:rPr>
        <w:t xml:space="preserve"> по сводным производственно-финансовым показателям получателя субсидии на год получения Субсидии согласно приложению N 2 к Порядку (далее - финансовый план) и пояснительная записка с обоснованием производственно-финансовых показателей и расшифровки статей финансового плана.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  <w:lang w:eastAsia="ru-RU"/>
        </w:rPr>
        <w:t>2.2.3. Документы, подтверждающие соответствие требованиям пункта 1.5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2.2.4. Получатели субсидии </w:t>
      </w:r>
      <w:r>
        <w:rPr>
          <w:sz w:val="24"/>
          <w:szCs w:val="24"/>
        </w:rPr>
        <w:t>несут ответственность за полноту заявления, его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Для согласования предоставления Субсидии: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 Отдел учета и отчетности администрации Шарангского муниципального района проверяет комплектность и правильность оформления пакета документов, а также информацию, содержащуюся в них. В случае предоставления неполного пакета документов и (или) несоответствия предоставленного пакета документов требованиям пункта 2.2 Порядка указанные документы в течение 5 рабочих дней со дня их регистрации возвращаются получателю субсидии с сопроводительным письмом. После устранения замечаний, послуживших основанием для возвращения пакета документов, получатель субсидии вправе повторно обратиться за предоставлением Субсидии.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2.3.2. После проверки документов отдел учета и отчетности администрации Шарангского муниципального района направляет пакет документов в финансовое управление администрации Шарангского муниципального района для проверки и согласования финансового плана.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2.3.3. Финансовое управление администрации Шарангского муниципального района в течение 5 рабочих дней со дня получения финансового плана согласовывает и направляет его в отдел учета и отчетности администрации Шарангского муниципального района.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2.3.4. В течение 5 рабочих дней после получения согласованного финансового плана Администрация принимает решение о предоставлении Субсидии или об отказе в предоставлении Субсидии.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Администрация отказывает в предоставлении Субсидии в случае: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Недостоверности предоставленной получателем субсидии информации.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2.4.2. Непредставления, предоставления не в полном объеме документов, указанных 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2.2</w:t>
      </w:r>
      <w:r>
        <w:rPr>
          <w:rFonts w:cs="Times New Roman" w:ascii="Times New Roman" w:hAnsi="Times New Roman"/>
          <w:sz w:val="24"/>
          <w:szCs w:val="24"/>
        </w:rPr>
        <w:t xml:space="preserve"> Порядка, или несоответствие представленных документов требованиям, установленным Порядком к данным документам.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2.4.3. Использования в полном объеме лимитов бюджетных обязательств, предусмотренных на эти цели на соответствующий финансовый год, утвержденных в установленном порядке администрации Шарангского муниципального района.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2.4.4. Несоответствия получателя субсидии требованиям, указанным 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2.7</w:t>
      </w:r>
      <w:r>
        <w:rPr>
          <w:rFonts w:cs="Times New Roman" w:ascii="Times New Roman" w:hAnsi="Times New Roman"/>
          <w:sz w:val="24"/>
          <w:szCs w:val="24"/>
        </w:rPr>
        <w:t xml:space="preserve"> Порядка.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Отказ в предоставлении Субсидии по иным основаниям, кроме предусмотренных в пункте 2.4 Порядка, не допускается.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Администрация не позднее 5 рабочих дней: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2.6.1. Со дня принятия решения об отказе в предоставлении Субсидии информирует получателя субсидии о принятом решении в произвольной письменной форме.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2.6.2. Со дня принятия решения о предоставлении Субсидии совершает действия, указанные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2.8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4" w:name="P79"/>
      <w:bookmarkEnd w:id="4"/>
      <w:r>
        <w:rPr>
          <w:rFonts w:cs="Times New Roman" w:ascii="Times New Roman" w:hAnsi="Times New Roman"/>
          <w:sz w:val="24"/>
          <w:szCs w:val="24"/>
        </w:rPr>
        <w:t>2.7. Требования, которым должен соответствовать получатель субсидии (на 1 число месяца, предшествующего месяцу, в котором планируется получение субсидии):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2.7.1. Получатель субсидии не должен находиться в процессе реорганизации, ликвидации, банкротства.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2.7.2.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2.7.3.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1.4</w:t>
      </w:r>
      <w:r>
        <w:rPr>
          <w:rFonts w:cs="Times New Roman" w:ascii="Times New Roman" w:hAnsi="Times New Roman"/>
          <w:sz w:val="24"/>
          <w:szCs w:val="24"/>
        </w:rPr>
        <w:t xml:space="preserve"> Порядка.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2.7.4. Получатель субсидии не должен иметь просроченную задолженность по возврату в районный бюджет субсидий, бюджетных инвестиций, предоставленных в том числе в соответствии с иными правовыми актами, и иную просроченную задолженность перед районным бюджетом.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/>
      </w:pPr>
      <w:bookmarkStart w:id="5" w:name="P86"/>
      <w:bookmarkEnd w:id="5"/>
      <w:r>
        <w:rPr>
          <w:rFonts w:cs="Times New Roman" w:ascii="Times New Roman" w:hAnsi="Times New Roman"/>
          <w:sz w:val="24"/>
          <w:szCs w:val="24"/>
        </w:rPr>
        <w:t xml:space="preserve">2.8. Субсидия предоставляется на основании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Соглашения</w:t>
      </w:r>
      <w:r>
        <w:rPr>
          <w:rFonts w:cs="Times New Roman" w:ascii="Times New Roman" w:hAnsi="Times New Roman"/>
          <w:sz w:val="24"/>
          <w:szCs w:val="24"/>
        </w:rPr>
        <w:t xml:space="preserve"> о предоставлении Субсидии из районного бюджета на возмещение затрат (недополученных доходов) юридическим лицам в связи с оказанием услуг бани населению Шарангского муниципального района в соответствии с типовой формой, утвержденной приказом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финансового управления администрации Шарангского муниципального района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(далее - Соглашение), заключенного между главным распорядителем бюджетных средств Шарангского района (Администрацией) и получателем субсидии.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Администрация в течение 5 календарных дней после подписания уполномоченным лицом направляет проект Соглашения на бумажном носителе в двух экземплярах в адрес получателя субсидии. Проект соглашения подписывается в двух экземплярах уполномоченным лицом получателя субсидии и в течение 3 календарных дней после подписания один экземпляр Соглашения направляется в адрес Администрации. Соглашение вступает в силу с момента подписания его обеими сторонами Соглашения.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2.9. Показателем результата использования субсидии является возмещение получателю субсидии затрат (недополученных доходов) в связи с оказанием услуг бани населению Шарангского муниципального района по тарифам, установленным администрацией Шарангского муниципального района.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  <w:lang w:eastAsia="ru-RU"/>
        </w:rPr>
        <w:t>2.10. Предоставление Субсидии производится в соответствии с заключенным Соглашением и осуществляется ежемесячно перечислением денежных средств Администрацией не позднее 10 рабочих дней после проверки документов, указанных в пункте 2.2 Порядка. Перечисление Субсидии осуществляется с лицевого счета Администрации на расчетный счет получателя субсидии, открытый в кредитной организации.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2.11. Размер Субсидии определяется в пределах ассигнований и лимитов бюджетных обязательств, предусмотренных на эти цели в соответствии со сводной бюджетной росписью районного бюджета на соответствующий финансовый год, и по формуле: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Свз. = Рпф. - Дпф.,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где: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Свз. - размер субсидии на возмещение затрат (недополученных доходов) получателя субсидии, оказывающего </w:t>
      </w:r>
      <w:r>
        <w:rPr>
          <w:sz w:val="24"/>
          <w:szCs w:val="24"/>
        </w:rPr>
        <w:t>услуги бани населению Шарангского муниципального района</w:t>
      </w:r>
      <w:r>
        <w:rPr>
          <w:color w:val="auto"/>
          <w:sz w:val="24"/>
          <w:szCs w:val="24"/>
          <w:lang w:eastAsia="ru-RU"/>
        </w:rPr>
        <w:t>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Рпф. - фактические затраты получателя субсидии, возникшие </w:t>
      </w:r>
      <w:r>
        <w:rPr>
          <w:sz w:val="24"/>
          <w:szCs w:val="24"/>
        </w:rPr>
        <w:t>в связи с оказанием услуг бани населению Шарангского муниципального района</w:t>
      </w:r>
      <w:r>
        <w:rPr>
          <w:color w:val="auto"/>
          <w:sz w:val="24"/>
          <w:szCs w:val="24"/>
          <w:lang w:eastAsia="ru-RU"/>
        </w:rPr>
        <w:t>, за отчетный период;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Дпф. - фактические доходы получателя субсидии за отчетный период.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2.12. В случае уменьшения Администрации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должно быть включено в Соглашение.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Требования к отчетности, осуществление контроля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соблюдением условий, целей и порядка предоставления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Субсидии и ответственность за их нарушение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В соответствии с заключенным Соглашением получатель субсидии представляет в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отдел учета и отчетности администрации Шарангского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отчет по сводным производственно-финансовым показателям, подтверждающий факт произведенных затрат, не покрытых доходами, связанных с оказанием услуг бани населению Шарангского муниципального района. Получатель субсидии несет ответственность в соответствии с действующим законодательством за целевое использование Субсидии, а также достоверность предоставляемой отчетности.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имеет право устанавливать в Соглашении порядок, сроки и формы представления получателем субсидии отчетности, подтверждающие фактически произведенные затраты.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Обязательную проверку и контроль соблюдения условий, целей и порядка предоставления Субсидии осуществляют Администрация и органы муниципального финансового контроля Шарангского муниципального района.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 случаях нарушения условий, целей, порядка предоставления Субсидии получателем субсидии, выявленных по фактам проверок, проведенных Администрацией и органами муниципального финансового контроля Шарангского муниципального района, лицо, выявившее нарушение, не позднее 5 рабочих дней направляет получателю субсидии письменное требование о возврате субсидии.</w:t>
      </w:r>
    </w:p>
    <w:p>
      <w:pPr>
        <w:pStyle w:val="ConsPlus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Получатель субсидии обязан возвратить Субсидию в полном объеме не позднее 5 рабочих дней со дня получения требования, указанного в пункте 3.3 Порядка.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3.5. Не использованный получателем субсидии в текущем финансовом году остаток Субсидии подлежит возврату в районный бюджет не позднее 5 рабочих дней со дня получения требования Администрации о возврате остатка Субсидии путем перечисления денежных средств с расчетного счета получателя субсидии на лицевой счет Администрации.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center"/>
        <w:outlineLvl w:val="1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Приложение N 1</w:t>
      </w:r>
    </w:p>
    <w:p>
      <w:pPr>
        <w:pStyle w:val="ConsPlusTitle"/>
        <w:widowControl w:val="false"/>
        <w:suppressAutoHyphens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sz w:val="24"/>
          <w:szCs w:val="24"/>
        </w:rPr>
        <w:t>к Порядку предоставления субсидии из районного бюджета на возмещение затрат  (недополученных доходов) юридическим лицам в связи с оказанием услуг бани населению</w:t>
      </w:r>
    </w:p>
    <w:p>
      <w:pPr>
        <w:pStyle w:val="ConsPlusTitle"/>
        <w:widowControl w:val="false"/>
        <w:suppressAutoHyphens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Шарангского муниципального района</w:t>
      </w:r>
    </w:p>
    <w:p>
      <w:pPr>
        <w:pStyle w:val="ConsPlusNormal"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tru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bookmarkStart w:id="6" w:name="P115"/>
      <w:bookmarkEnd w:id="6"/>
      <w:r>
        <w:rPr>
          <w:color w:val="auto"/>
          <w:sz w:val="24"/>
          <w:szCs w:val="24"/>
          <w:lang w:eastAsia="ru-RU"/>
        </w:rPr>
        <w:t>ЗАЯВЛЕНИЕ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 предоставлении в 20__ году Субсидии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из районного бюджета на возмещение затрат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(недополученных доходов) юридическим лицам в связи 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 оказанием услуг бани населению Шарангского муниципального района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Прошу предоставить субсидию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(наименование получателя субсидии)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2895" w:leader="none"/>
          <w:tab w:val="center" w:pos="4818" w:leader="none"/>
        </w:tabs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ab/>
        <w:tab/>
        <w:t>(адрес, контактный телефон)</w:t>
      </w:r>
    </w:p>
    <w:p>
      <w:pPr>
        <w:pStyle w:val="Normal"/>
        <w:widowControl w:val="false"/>
        <w:tabs>
          <w:tab w:val="clear" w:pos="709"/>
          <w:tab w:val="left" w:pos="2895" w:leader="none"/>
          <w:tab w:val="center" w:pos="4818" w:leader="none"/>
        </w:tabs>
        <w:suppressAutoHyphens w:val="true"/>
        <w:ind w:left="0" w:right="0" w:firstLine="567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на возмещение затрат (недополученных доходов) юридическим лицам в связи с оказанием услуг бани населению Шарангского муниципального района.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Полное и сокращенное наименование: 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Юридический и фактический адрес: ____________________________________________________________________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Тел./факс: _____________________________ 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ИНН: ____________________________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КПП: ____________________________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ОГРН: ___________________________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Свидетельство ОГРН: 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(серия, номер, кем и когда выдано)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Р/сч:__________________________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в ________________________________________________________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(наименование банка)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К/сч: __________________________ </w:t>
      </w:r>
    </w:p>
    <w:p>
      <w:pPr>
        <w:pStyle w:val="Normal"/>
        <w:widowControl w:val="false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БИК __________________________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Приложение:</w:t>
      </w:r>
    </w:p>
    <w:p>
      <w:pPr>
        <w:pStyle w:val="Normal"/>
        <w:widowControl w:val="false"/>
        <w:suppressAutoHyphens w:val="true"/>
        <w:ind w:left="0" w:right="0" w:firstLine="567"/>
        <w:jc w:val="both"/>
        <w:rPr/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 xml:space="preserve">бухгалтерский </w:t>
      </w:r>
      <w:hyperlink r:id="rId3">
        <w:r>
          <w:rPr>
            <w:color w:val="000000" w:themeColor="text1"/>
            <w:sz w:val="24"/>
            <w:szCs w:val="24"/>
            <w:lang w:eastAsia="ru-RU"/>
          </w:rPr>
          <w:t>баланс</w:t>
        </w:r>
      </w:hyperlink>
      <w:r>
        <w:rPr>
          <w:color w:val="auto"/>
          <w:sz w:val="24"/>
          <w:szCs w:val="24"/>
          <w:lang w:eastAsia="ru-RU"/>
        </w:rPr>
        <w:t xml:space="preserve"> за последний отчетный период, предшествующий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получению субсидии, составленный по форме согласно приложению 1 к Приказу Министерства финансов Российской Федерации от 2 июля 2010 года N 66н "О формах бухгалтерской отчетности организаций" (далее - Приказ Министерства финансов Российской Федерации от 2 июля 2010 года N 66н);</w:t>
      </w:r>
    </w:p>
    <w:p>
      <w:pPr>
        <w:pStyle w:val="Normal"/>
        <w:widowControl w:val="false"/>
        <w:suppressAutoHyphens w:val="true"/>
        <w:ind w:left="0" w:right="0" w:firstLine="567"/>
        <w:jc w:val="both"/>
        <w:rPr/>
      </w:pPr>
      <w:r>
        <w:rPr>
          <w:color w:val="000000" w:themeColor="text1"/>
          <w:sz w:val="24"/>
          <w:szCs w:val="24"/>
          <w:lang w:eastAsia="ru-RU"/>
        </w:rPr>
        <w:t xml:space="preserve"> </w:t>
      </w:r>
      <w:hyperlink r:id="rId4">
        <w:r>
          <w:rPr>
            <w:color w:val="000000" w:themeColor="text1"/>
            <w:sz w:val="24"/>
            <w:szCs w:val="24"/>
            <w:lang w:eastAsia="ru-RU"/>
          </w:rPr>
          <w:t>отчет</w:t>
        </w:r>
      </w:hyperlink>
      <w:r>
        <w:rPr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о финансовых результатах за последний отчетный период,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предшествующий получению субсидии, составленный по форме согласно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приложению 1 к Приказу Министерства финансов Российской Федерации от 2 июля 2010 года N 66н;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копия Устава получателя субсидии;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отчет по сводным производственно-финансовым показателям получателя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субсидии за отчетный период, предшествующий получению Субсидии с приложением пояснительной записки с обоснованием производственно-финансовых показателей и документов, подтверждающих фактические затраты и доходы получателя субсидии в связи с оказанием услуг бани населению Шарангского муниципального района;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финансовый план по сводным производственно-финансовым показателям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получателя субсидии на год получения Субсидии и пояснительная записка с</w:t>
      </w:r>
    </w:p>
    <w:p>
      <w:pPr>
        <w:pStyle w:val="Normal"/>
        <w:widowControl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обоснованием производственно-финансовых показателей и расшифровки статей финансового плана;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color w:val="auto"/>
          <w:sz w:val="24"/>
          <w:szCs w:val="24"/>
          <w:lang w:eastAsia="ru-RU"/>
        </w:rPr>
        <w:t>всего на ______ листах, прошитых и пронумерованных, скрепленных печатью получателя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(фамилия, имя, отчество)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  <w:t>(фамилия, имя, отчество)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М.П.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right"/>
        <w:outlineLvl w:val="1"/>
        <w:rPr>
          <w:color w:val="auto"/>
          <w:lang w:eastAsia="ru-RU"/>
        </w:rPr>
      </w:pPr>
      <w:r>
        <w:rPr>
          <w:color w:val="auto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center"/>
        <w:outlineLvl w:val="1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Приложение N 2</w:t>
      </w:r>
    </w:p>
    <w:p>
      <w:pPr>
        <w:pStyle w:val="ConsPlusTitle"/>
        <w:widowControl w:val="false"/>
        <w:suppressAutoHyphens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sz w:val="24"/>
          <w:szCs w:val="24"/>
        </w:rPr>
        <w:t>к Порядку предоставления субсидии из районного бюджета на возмещение затрат  (недополученных доходов) юридическим лицам в связи с оказанием услуг бани населению</w:t>
      </w:r>
    </w:p>
    <w:p>
      <w:pPr>
        <w:pStyle w:val="ConsPlusTitle"/>
        <w:widowControl w:val="false"/>
        <w:suppressAutoHyphens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Шарангского муниципального района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4479" w:right="0" w:hanging="0"/>
        <w:jc w:val="right"/>
        <w:outlineLvl w:val="1"/>
        <w:rPr>
          <w:b w:val="false"/>
          <w:b w:val="false"/>
          <w:color w:val="auto"/>
          <w:lang w:eastAsia="ru-RU"/>
        </w:rPr>
      </w:pPr>
      <w:r>
        <w:rPr>
          <w:b w:val="false"/>
          <w:color w:val="auto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СОГЛАСОВАНО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Начальник финуправления Шарангского района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____________________ (Е.С.Устюжанина)</w:t>
      </w:r>
    </w:p>
    <w:p>
      <w:pPr>
        <w:pStyle w:val="Normal"/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"____" ______________ 20__ г.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Финансовый план на 20__ год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по сводным производственно-финансовым показателям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"_______________________"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(наименование получателя субсидии)</w:t>
      </w:r>
    </w:p>
    <w:p>
      <w:pPr>
        <w:pStyle w:val="Normal"/>
        <w:widowControl w:val="false"/>
        <w:suppressAutoHyphens w:val="true"/>
        <w:ind w:firstLine="54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tbl>
      <w:tblPr>
        <w:tblW w:w="9630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39"/>
        <w:gridCol w:w="6421"/>
        <w:gridCol w:w="2370"/>
      </w:tblGrid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20__ год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Доходы, в т.ч.: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Доходы от помывок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Компенсация выпадающих доходов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Расходы - всего, из них: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Расходы на эксплуатацию, в т.ч.: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Начисления на з/плату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Ремонтные работы сторонними организациями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Расходы от прочей 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Налоговые санкции (пени и штрафы)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Справочно: количество помывок, тыс. чел.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color w:val="auto"/>
          <w:lang w:eastAsia="ru-RU"/>
        </w:rPr>
      </w:pPr>
      <w:r>
        <w:rPr>
          <w:color w:val="auto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(фамилия, имя, отчество)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  <w:t>(фамилия, имя, отчество)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М.П.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0" w:right="0" w:firstLine="567"/>
        <w:jc w:val="right"/>
        <w:outlineLvl w:val="1"/>
        <w:rPr>
          <w:color w:val="auto"/>
          <w:sz w:val="22"/>
          <w:szCs w:val="22"/>
          <w:lang w:eastAsia="ru-RU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E8EC3553AC4CFD5571479F9113DA4206D4BC5CD6639CE6E8912B591D04BA66B1F672B58C7A2364192DEC6EDC2C819CEFA0E85BE6C4F545FR1UDG" TargetMode="External"/><Relationship Id="rId4" Type="http://schemas.openxmlformats.org/officeDocument/2006/relationships/hyperlink" Target="consultantplus://offline/ref=0E8EC3553AC4CFD5571479F9113DA4206D4BC5CD6639CE6E8912B591D04BA66B1F672B5AC7A43D17C591C7B1849E0ACCFE0E87B973R4U4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LibreOffice/7.1.3.2$Windows_X86_64 LibreOffice_project/47f78053abe362b9384784d31a6e56f8511eb1c1</Application>
  <AppVersion>15.0000</AppVersion>
  <Pages>11</Pages>
  <Words>2375</Words>
  <Characters>18354</Characters>
  <CharactersWithSpaces>20596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2021-06-01T13:33:09Z</cp:lastPrinted>
  <dcterms:modified xsi:type="dcterms:W3CDTF">2021-06-01T13:33:18Z</dcterms:modified>
  <cp:revision>93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